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7B68" w:rsidRDefault="00497B68">
      <w:pPr>
        <w:pStyle w:val="3"/>
        <w:spacing w:line="480" w:lineRule="auto"/>
      </w:pPr>
    </w:p>
    <w:p w:rsidR="00497B68" w:rsidRDefault="007F385A">
      <w:pPr>
        <w:pStyle w:val="3"/>
        <w:spacing w:line="480" w:lineRule="auto"/>
      </w:pPr>
      <w:r>
        <w:rPr>
          <w:rFonts w:hint="eastAsia"/>
        </w:rPr>
        <w:t>第十届大学生研究性学习和创新性实验计划项目申</w:t>
      </w:r>
      <w:r>
        <w:t xml:space="preserve">  </w:t>
      </w:r>
      <w:r>
        <w:rPr>
          <w:rFonts w:hint="eastAsia"/>
        </w:rPr>
        <w:t>报</w:t>
      </w:r>
      <w:r>
        <w:t xml:space="preserve">  </w:t>
      </w:r>
      <w:r>
        <w:rPr>
          <w:rFonts w:hint="eastAsia"/>
        </w:rPr>
        <w:t>表</w:t>
      </w:r>
    </w:p>
    <w:p w:rsidR="00497B68" w:rsidRDefault="00497B68"/>
    <w:p w:rsidR="00497B68" w:rsidRDefault="00497B68"/>
    <w:tbl>
      <w:tblPr>
        <w:tblStyle w:val="a4"/>
        <w:tblW w:w="9854" w:type="dxa"/>
        <w:tblLayout w:type="fixed"/>
        <w:tblLook w:val="04A0" w:firstRow="1" w:lastRow="0" w:firstColumn="1" w:lastColumn="0" w:noHBand="0" w:noVBand="1"/>
      </w:tblPr>
      <w:tblGrid>
        <w:gridCol w:w="4927"/>
        <w:gridCol w:w="4927"/>
      </w:tblGrid>
      <w:tr w:rsidR="00497B68">
        <w:tc>
          <w:tcPr>
            <w:tcW w:w="4927" w:type="dxa"/>
          </w:tcPr>
          <w:p w:rsidR="00497B68" w:rsidRDefault="007F385A">
            <w:r>
              <w:rPr>
                <w:rFonts w:hint="eastAsia"/>
              </w:rPr>
              <w:t>项目名称</w:t>
            </w:r>
          </w:p>
        </w:tc>
        <w:tc>
          <w:tcPr>
            <w:tcW w:w="4927" w:type="dxa"/>
          </w:tcPr>
          <w:p w:rsidR="00497B68" w:rsidRDefault="007F385A">
            <w:r>
              <w:rPr>
                <w:rFonts w:ascii="仿宋" w:eastAsia="仿宋" w:hAnsi="仿宋" w:cs="仿宋" w:hint="eastAsia"/>
                <w:sz w:val="24"/>
                <w:szCs w:val="24"/>
              </w:rPr>
              <w:t>高电压球形Li[Ni</w:t>
            </w:r>
            <w:r>
              <w:rPr>
                <w:rFonts w:ascii="仿宋" w:eastAsia="仿宋" w:hAnsi="仿宋" w:cs="仿宋" w:hint="eastAsia"/>
                <w:sz w:val="24"/>
                <w:szCs w:val="24"/>
                <w:vertAlign w:val="subscript"/>
              </w:rPr>
              <w:t>1/3</w:t>
            </w:r>
            <w:r>
              <w:rPr>
                <w:rFonts w:ascii="仿宋" w:eastAsia="仿宋" w:hAnsi="仿宋" w:cs="仿宋" w:hint="eastAsia"/>
                <w:sz w:val="24"/>
                <w:szCs w:val="24"/>
              </w:rPr>
              <w:t>Co</w:t>
            </w:r>
            <w:r>
              <w:rPr>
                <w:rFonts w:ascii="仿宋" w:eastAsia="仿宋" w:hAnsi="仿宋" w:cs="仿宋" w:hint="eastAsia"/>
                <w:sz w:val="24"/>
                <w:szCs w:val="24"/>
                <w:vertAlign w:val="subscript"/>
              </w:rPr>
              <w:t>1/3</w:t>
            </w:r>
            <w:r>
              <w:rPr>
                <w:rFonts w:ascii="仿宋" w:eastAsia="仿宋" w:hAnsi="仿宋" w:cs="仿宋" w:hint="eastAsia"/>
                <w:sz w:val="24"/>
                <w:szCs w:val="24"/>
              </w:rPr>
              <w:t>Mn</w:t>
            </w:r>
            <w:r>
              <w:rPr>
                <w:rFonts w:ascii="仿宋" w:eastAsia="仿宋" w:hAnsi="仿宋" w:cs="仿宋" w:hint="eastAsia"/>
                <w:sz w:val="24"/>
                <w:szCs w:val="24"/>
                <w:vertAlign w:val="subscript"/>
              </w:rPr>
              <w:t>1/3</w:t>
            </w:r>
            <w:r>
              <w:rPr>
                <w:rFonts w:ascii="仿宋" w:eastAsia="仿宋" w:hAnsi="仿宋" w:cs="仿宋" w:hint="eastAsia"/>
                <w:sz w:val="24"/>
                <w:szCs w:val="24"/>
              </w:rPr>
              <w:t>]O</w:t>
            </w:r>
            <w:r>
              <w:rPr>
                <w:rFonts w:ascii="仿宋" w:eastAsia="仿宋" w:hAnsi="仿宋" w:cs="仿宋" w:hint="eastAsia"/>
                <w:sz w:val="24"/>
                <w:szCs w:val="24"/>
                <w:vertAlign w:val="subscript"/>
              </w:rPr>
              <w:t>2</w:t>
            </w:r>
            <w:r>
              <w:rPr>
                <w:rFonts w:ascii="仿宋" w:eastAsia="仿宋" w:hAnsi="仿宋" w:cs="仿宋" w:hint="eastAsia"/>
                <w:sz w:val="24"/>
                <w:szCs w:val="24"/>
              </w:rPr>
              <w:t>的制备与研究</w:t>
            </w:r>
          </w:p>
        </w:tc>
      </w:tr>
      <w:tr w:rsidR="00497B68">
        <w:tc>
          <w:tcPr>
            <w:tcW w:w="4927" w:type="dxa"/>
          </w:tcPr>
          <w:p w:rsidR="00497B68" w:rsidRDefault="007F385A">
            <w:r>
              <w:rPr>
                <w:rFonts w:hint="eastAsia"/>
              </w:rPr>
              <w:t>项目类别</w:t>
            </w:r>
          </w:p>
        </w:tc>
        <w:tc>
          <w:tcPr>
            <w:tcW w:w="4927" w:type="dxa"/>
          </w:tcPr>
          <w:p w:rsidR="00497B68" w:rsidRDefault="007F385A">
            <w:r>
              <w:rPr>
                <w:rFonts w:hint="eastAsia"/>
              </w:rPr>
              <w:t>创新训练项目√</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497B68">
        <w:tc>
          <w:tcPr>
            <w:tcW w:w="4927" w:type="dxa"/>
          </w:tcPr>
          <w:p w:rsidR="00497B68" w:rsidRDefault="007F385A">
            <w:r>
              <w:rPr>
                <w:rFonts w:hint="eastAsia"/>
              </w:rPr>
              <w:t>项目科类</w:t>
            </w:r>
          </w:p>
        </w:tc>
        <w:tc>
          <w:tcPr>
            <w:tcW w:w="4927" w:type="dxa"/>
          </w:tcPr>
          <w:p w:rsidR="00497B68" w:rsidRDefault="007F385A">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hint="eastAsia"/>
              </w:rPr>
              <w:t>√</w:t>
            </w:r>
          </w:p>
        </w:tc>
      </w:tr>
      <w:tr w:rsidR="00497B68">
        <w:trPr>
          <w:trHeight w:val="1026"/>
        </w:trPr>
        <w:tc>
          <w:tcPr>
            <w:tcW w:w="4927" w:type="dxa"/>
          </w:tcPr>
          <w:p w:rsidR="00497B68" w:rsidRDefault="007F385A">
            <w:r>
              <w:rPr>
                <w:rFonts w:hint="eastAsia"/>
              </w:rPr>
              <w:t>项目级别</w:t>
            </w:r>
          </w:p>
        </w:tc>
        <w:tc>
          <w:tcPr>
            <w:tcW w:w="4927" w:type="dxa"/>
          </w:tcPr>
          <w:p w:rsidR="00497B68" w:rsidRDefault="007F385A">
            <w:pPr>
              <w:rPr>
                <w:rFonts w:eastAsia="楷体_GB2312"/>
                <w:sz w:val="44"/>
                <w:szCs w:val="44"/>
              </w:rPr>
            </w:pPr>
            <w:r>
              <w:rPr>
                <w:rFonts w:hint="eastAsia"/>
              </w:rPr>
              <w:t>省部级√</w:t>
            </w:r>
            <w:r>
              <w:rPr>
                <w:rFonts w:eastAsia="楷体_GB2312"/>
                <w:sz w:val="44"/>
                <w:szCs w:val="44"/>
              </w:rPr>
              <w:t xml:space="preserve"> </w:t>
            </w:r>
            <w:r>
              <w:rPr>
                <w:rFonts w:ascii="微软雅黑" w:hAnsi="微软雅黑" w:cs="微软雅黑" w:hint="eastAsia"/>
              </w:rPr>
              <w:t>，如省部级淘汰是否申请转校级</w:t>
            </w:r>
            <w:r>
              <w:rPr>
                <w:rFonts w:hint="eastAsia"/>
              </w:rPr>
              <w:t>√</w:t>
            </w:r>
            <w:r>
              <w:rPr>
                <w:rFonts w:eastAsia="楷体_GB2312"/>
                <w:sz w:val="44"/>
                <w:szCs w:val="44"/>
              </w:rPr>
              <w:t xml:space="preserve"> </w:t>
            </w:r>
          </w:p>
          <w:p w:rsidR="00497B68" w:rsidRDefault="007F385A">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497B68">
        <w:tc>
          <w:tcPr>
            <w:tcW w:w="4927" w:type="dxa"/>
          </w:tcPr>
          <w:p w:rsidR="00497B68" w:rsidRDefault="007F385A">
            <w:r>
              <w:rPr>
                <w:rFonts w:hint="eastAsia"/>
              </w:rPr>
              <w:t>项目主持人</w:t>
            </w:r>
          </w:p>
        </w:tc>
        <w:tc>
          <w:tcPr>
            <w:tcW w:w="4927" w:type="dxa"/>
          </w:tcPr>
          <w:p w:rsidR="00497B68" w:rsidRDefault="007F385A">
            <w:pPr>
              <w:ind w:firstLineChars="900" w:firstLine="2160"/>
            </w:pPr>
            <w:r>
              <w:rPr>
                <w:rFonts w:ascii="仿宋" w:eastAsia="仿宋" w:hAnsi="仿宋" w:cs="仿宋" w:hint="eastAsia"/>
                <w:sz w:val="24"/>
                <w:szCs w:val="24"/>
              </w:rPr>
              <w:t>管洁</w:t>
            </w:r>
          </w:p>
        </w:tc>
      </w:tr>
      <w:tr w:rsidR="00497B68">
        <w:tc>
          <w:tcPr>
            <w:tcW w:w="4927" w:type="dxa"/>
          </w:tcPr>
          <w:p w:rsidR="00497B68" w:rsidRDefault="007F385A">
            <w:r>
              <w:rPr>
                <w:rFonts w:hint="eastAsia"/>
              </w:rPr>
              <w:t>学生所在学院</w:t>
            </w:r>
          </w:p>
        </w:tc>
        <w:tc>
          <w:tcPr>
            <w:tcW w:w="4927" w:type="dxa"/>
          </w:tcPr>
          <w:p w:rsidR="00497B68" w:rsidRDefault="007F385A">
            <w:pPr>
              <w:rPr>
                <w:rFonts w:ascii="仿宋" w:eastAsia="仿宋" w:hAnsi="仿宋" w:cs="仿宋"/>
                <w:sz w:val="24"/>
                <w:szCs w:val="24"/>
              </w:rPr>
            </w:pPr>
            <w:r>
              <w:rPr>
                <w:rFonts w:ascii="仿宋" w:eastAsia="仿宋" w:hAnsi="仿宋" w:cs="仿宋" w:hint="eastAsia"/>
                <w:sz w:val="24"/>
                <w:szCs w:val="24"/>
              </w:rPr>
              <w:t xml:space="preserve">                化学学院</w:t>
            </w:r>
          </w:p>
        </w:tc>
      </w:tr>
      <w:tr w:rsidR="00497B68">
        <w:tc>
          <w:tcPr>
            <w:tcW w:w="4927" w:type="dxa"/>
          </w:tcPr>
          <w:p w:rsidR="00497B68" w:rsidRDefault="00497B68">
            <w:bookmarkStart w:id="0" w:name="_GoBack"/>
            <w:bookmarkEnd w:id="0"/>
          </w:p>
        </w:tc>
        <w:tc>
          <w:tcPr>
            <w:tcW w:w="4927" w:type="dxa"/>
          </w:tcPr>
          <w:p w:rsidR="00497B68" w:rsidRDefault="00497B68">
            <w:pPr>
              <w:rPr>
                <w:rFonts w:ascii="仿宋" w:eastAsia="仿宋" w:hAnsi="仿宋" w:cs="仿宋"/>
                <w:sz w:val="24"/>
                <w:szCs w:val="24"/>
              </w:rPr>
            </w:pPr>
          </w:p>
        </w:tc>
      </w:tr>
      <w:tr w:rsidR="00497B68">
        <w:tc>
          <w:tcPr>
            <w:tcW w:w="4927" w:type="dxa"/>
          </w:tcPr>
          <w:p w:rsidR="00497B68" w:rsidRDefault="00497B68"/>
        </w:tc>
        <w:tc>
          <w:tcPr>
            <w:tcW w:w="4927" w:type="dxa"/>
          </w:tcPr>
          <w:p w:rsidR="00497B68" w:rsidRDefault="00497B68">
            <w:pPr>
              <w:ind w:firstLineChars="700" w:firstLine="1680"/>
              <w:rPr>
                <w:rFonts w:ascii="仿宋" w:eastAsia="仿宋" w:hAnsi="仿宋" w:cs="仿宋"/>
                <w:sz w:val="24"/>
                <w:szCs w:val="24"/>
              </w:rPr>
            </w:pPr>
          </w:p>
        </w:tc>
      </w:tr>
      <w:tr w:rsidR="00497B68">
        <w:tc>
          <w:tcPr>
            <w:tcW w:w="4927" w:type="dxa"/>
          </w:tcPr>
          <w:p w:rsidR="00497B68" w:rsidRDefault="007F385A">
            <w:r>
              <w:rPr>
                <w:rFonts w:hint="eastAsia"/>
              </w:rPr>
              <w:t>指导老师</w:t>
            </w:r>
          </w:p>
        </w:tc>
        <w:tc>
          <w:tcPr>
            <w:tcW w:w="4927" w:type="dxa"/>
          </w:tcPr>
          <w:p w:rsidR="00497B68" w:rsidRDefault="007F385A">
            <w:pPr>
              <w:rPr>
                <w:rFonts w:ascii="仿宋" w:eastAsia="仿宋" w:hAnsi="仿宋" w:cs="仿宋"/>
                <w:sz w:val="24"/>
                <w:szCs w:val="24"/>
              </w:rPr>
            </w:pPr>
            <w:r>
              <w:rPr>
                <w:rFonts w:ascii="仿宋" w:eastAsia="仿宋" w:hAnsi="仿宋" w:cs="仿宋" w:hint="eastAsia"/>
                <w:sz w:val="24"/>
                <w:szCs w:val="24"/>
              </w:rPr>
              <w:t xml:space="preserve">               肖启振教授</w:t>
            </w:r>
          </w:p>
        </w:tc>
      </w:tr>
      <w:tr w:rsidR="00497B68">
        <w:tc>
          <w:tcPr>
            <w:tcW w:w="4927" w:type="dxa"/>
          </w:tcPr>
          <w:p w:rsidR="00497B68" w:rsidRDefault="007F385A">
            <w:r>
              <w:rPr>
                <w:rFonts w:hint="eastAsia"/>
              </w:rPr>
              <w:t>填表日期</w:t>
            </w:r>
          </w:p>
        </w:tc>
        <w:tc>
          <w:tcPr>
            <w:tcW w:w="4927" w:type="dxa"/>
          </w:tcPr>
          <w:p w:rsidR="00497B68" w:rsidRDefault="007F385A">
            <w:pPr>
              <w:rPr>
                <w:rFonts w:ascii="仿宋" w:eastAsia="仿宋" w:hAnsi="仿宋" w:cs="仿宋"/>
                <w:sz w:val="24"/>
                <w:szCs w:val="24"/>
              </w:rPr>
            </w:pPr>
            <w:r>
              <w:rPr>
                <w:rFonts w:ascii="仿宋" w:eastAsia="仿宋" w:hAnsi="仿宋" w:cs="仿宋" w:hint="eastAsia"/>
                <w:sz w:val="24"/>
                <w:szCs w:val="24"/>
              </w:rPr>
              <w:t xml:space="preserve">             2018年1月29号</w:t>
            </w:r>
          </w:p>
        </w:tc>
      </w:tr>
    </w:tbl>
    <w:p w:rsidR="00497B68" w:rsidRDefault="00497B68"/>
    <w:p w:rsidR="00497B68" w:rsidRDefault="00497B68"/>
    <w:p w:rsidR="00497B68" w:rsidRDefault="007F385A">
      <w:pPr>
        <w:jc w:val="center"/>
        <w:rPr>
          <w:b/>
          <w:sz w:val="28"/>
        </w:rPr>
      </w:pPr>
      <w:r>
        <w:rPr>
          <w:b/>
          <w:sz w:val="28"/>
        </w:rPr>
        <w:t xml:space="preserve">      </w:t>
      </w:r>
    </w:p>
    <w:p w:rsidR="00497B68" w:rsidRDefault="00497B68">
      <w:pPr>
        <w:jc w:val="center"/>
        <w:rPr>
          <w:b/>
          <w:sz w:val="28"/>
        </w:rPr>
      </w:pPr>
    </w:p>
    <w:p w:rsidR="00497B68" w:rsidRDefault="007F385A">
      <w:pPr>
        <w:jc w:val="center"/>
        <w:rPr>
          <w:rFonts w:eastAsia="仿宋_GB2312"/>
        </w:rPr>
      </w:pPr>
      <w:r>
        <w:rPr>
          <w:b/>
          <w:sz w:val="28"/>
        </w:rPr>
        <w:t xml:space="preserve">  </w:t>
      </w: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497B68">
        <w:trPr>
          <w:trHeight w:val="630"/>
          <w:jc w:val="center"/>
        </w:trPr>
        <w:tc>
          <w:tcPr>
            <w:tcW w:w="9366" w:type="dxa"/>
            <w:gridSpan w:val="8"/>
            <w:vAlign w:val="center"/>
          </w:tcPr>
          <w:p w:rsidR="00497B68" w:rsidRDefault="007F385A">
            <w:pPr>
              <w:ind w:left="180"/>
              <w:rPr>
                <w:rFonts w:eastAsia="楷体_GB2312"/>
                <w:sz w:val="28"/>
                <w:szCs w:val="28"/>
              </w:rPr>
            </w:pPr>
            <w:r>
              <w:rPr>
                <w:rFonts w:eastAsia="楷体_GB2312" w:hint="eastAsia"/>
                <w:sz w:val="28"/>
                <w:szCs w:val="28"/>
              </w:rPr>
              <w:lastRenderedPageBreak/>
              <w:t>项目名称：</w:t>
            </w:r>
            <w:r>
              <w:rPr>
                <w:rFonts w:asciiTheme="minorEastAsia" w:eastAsiaTheme="minorEastAsia" w:hAnsiTheme="minorEastAsia" w:cstheme="minorEastAsia" w:hint="eastAsia"/>
                <w:sz w:val="28"/>
                <w:szCs w:val="28"/>
              </w:rPr>
              <w:t>球形镍锰酸钠的制备与研究</w:t>
            </w:r>
          </w:p>
        </w:tc>
      </w:tr>
      <w:tr w:rsidR="00497B68">
        <w:trPr>
          <w:trHeight w:hRule="exact" w:val="454"/>
          <w:jc w:val="center"/>
        </w:trPr>
        <w:tc>
          <w:tcPr>
            <w:tcW w:w="1613" w:type="dxa"/>
            <w:vAlign w:val="center"/>
          </w:tcPr>
          <w:p w:rsidR="00497B68" w:rsidRDefault="007F385A">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497B68" w:rsidRDefault="007F385A">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804" w:type="dxa"/>
            <w:gridSpan w:val="2"/>
            <w:vAlign w:val="center"/>
          </w:tcPr>
          <w:p w:rsidR="00497B68" w:rsidRDefault="007F385A">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497B68" w:rsidRDefault="007F385A">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497B68" w:rsidRDefault="007F385A">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497B68" w:rsidRDefault="007F385A">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497B68">
        <w:trPr>
          <w:trHeight w:hRule="exact" w:val="454"/>
          <w:jc w:val="center"/>
        </w:trPr>
        <w:tc>
          <w:tcPr>
            <w:tcW w:w="1613" w:type="dxa"/>
            <w:vAlign w:val="center"/>
          </w:tcPr>
          <w:p w:rsidR="00497B68" w:rsidRDefault="007F385A">
            <w:pPr>
              <w:spacing w:line="400" w:lineRule="exact"/>
              <w:ind w:left="180"/>
              <w:jc w:val="center"/>
              <w:rPr>
                <w:rFonts w:ascii="仿宋" w:eastAsia="仿宋" w:hAnsi="仿宋" w:cs="仿宋"/>
                <w:sz w:val="24"/>
                <w:szCs w:val="24"/>
              </w:rPr>
            </w:pPr>
            <w:r>
              <w:rPr>
                <w:rFonts w:ascii="仿宋" w:eastAsia="仿宋" w:hAnsi="仿宋" w:cs="仿宋" w:hint="eastAsia"/>
                <w:sz w:val="24"/>
                <w:szCs w:val="24"/>
              </w:rPr>
              <w:t>管洁</w:t>
            </w:r>
          </w:p>
        </w:tc>
        <w:tc>
          <w:tcPr>
            <w:tcW w:w="1803" w:type="dxa"/>
            <w:gridSpan w:val="2"/>
            <w:vAlign w:val="center"/>
          </w:tcPr>
          <w:p w:rsidR="00497B68" w:rsidRDefault="007F385A">
            <w:pPr>
              <w:spacing w:line="400" w:lineRule="exact"/>
              <w:jc w:val="center"/>
              <w:rPr>
                <w:rFonts w:ascii="仿宋" w:eastAsia="仿宋" w:hAnsi="仿宋" w:cs="仿宋"/>
                <w:sz w:val="24"/>
                <w:szCs w:val="24"/>
              </w:rPr>
            </w:pPr>
            <w:r>
              <w:rPr>
                <w:rFonts w:ascii="仿宋" w:eastAsia="仿宋" w:hAnsi="仿宋" w:cs="仿宋" w:hint="eastAsia"/>
                <w:sz w:val="24"/>
                <w:szCs w:val="24"/>
              </w:rPr>
              <w:t>2016600625</w:t>
            </w:r>
          </w:p>
        </w:tc>
        <w:tc>
          <w:tcPr>
            <w:tcW w:w="1804" w:type="dxa"/>
            <w:gridSpan w:val="2"/>
            <w:vAlign w:val="center"/>
          </w:tcPr>
          <w:p w:rsidR="00497B68" w:rsidRDefault="007F385A">
            <w:pPr>
              <w:spacing w:line="400" w:lineRule="exact"/>
              <w:jc w:val="center"/>
              <w:rPr>
                <w:rFonts w:ascii="仿宋" w:eastAsia="仿宋" w:hAnsi="仿宋" w:cs="仿宋"/>
                <w:sz w:val="24"/>
                <w:szCs w:val="24"/>
              </w:rPr>
            </w:pPr>
            <w:r>
              <w:rPr>
                <w:rFonts w:ascii="仿宋" w:eastAsia="仿宋" w:hAnsi="仿宋" w:cs="仿宋" w:hint="eastAsia"/>
                <w:sz w:val="24"/>
                <w:szCs w:val="24"/>
              </w:rPr>
              <w:t>材料化学</w:t>
            </w:r>
          </w:p>
        </w:tc>
        <w:tc>
          <w:tcPr>
            <w:tcW w:w="1080" w:type="dxa"/>
            <w:vAlign w:val="center"/>
          </w:tcPr>
          <w:p w:rsidR="00497B68" w:rsidRDefault="007F385A">
            <w:pPr>
              <w:spacing w:line="400" w:lineRule="exact"/>
              <w:jc w:val="center"/>
              <w:rPr>
                <w:rFonts w:ascii="仿宋" w:eastAsia="仿宋" w:hAnsi="仿宋" w:cs="仿宋"/>
                <w:sz w:val="24"/>
                <w:szCs w:val="24"/>
              </w:rPr>
            </w:pPr>
            <w:r>
              <w:rPr>
                <w:rFonts w:ascii="仿宋" w:eastAsia="仿宋" w:hAnsi="仿宋" w:cs="仿宋" w:hint="eastAsia"/>
                <w:sz w:val="24"/>
                <w:szCs w:val="24"/>
              </w:rPr>
              <w:t>女</w:t>
            </w:r>
          </w:p>
        </w:tc>
        <w:tc>
          <w:tcPr>
            <w:tcW w:w="1484" w:type="dxa"/>
            <w:vAlign w:val="center"/>
          </w:tcPr>
          <w:p w:rsidR="00497B68" w:rsidRDefault="007F385A">
            <w:pPr>
              <w:spacing w:line="400" w:lineRule="exact"/>
              <w:jc w:val="center"/>
              <w:rPr>
                <w:rFonts w:ascii="仿宋" w:eastAsia="仿宋" w:hAnsi="仿宋" w:cs="仿宋"/>
                <w:sz w:val="24"/>
                <w:szCs w:val="24"/>
              </w:rPr>
            </w:pPr>
            <w:r>
              <w:rPr>
                <w:rFonts w:ascii="仿宋" w:eastAsia="仿宋" w:hAnsi="仿宋" w:cs="仿宋" w:hint="eastAsia"/>
                <w:sz w:val="24"/>
                <w:szCs w:val="24"/>
              </w:rPr>
              <w:t>2016</w:t>
            </w:r>
          </w:p>
        </w:tc>
        <w:tc>
          <w:tcPr>
            <w:tcW w:w="1582" w:type="dxa"/>
            <w:vAlign w:val="center"/>
          </w:tcPr>
          <w:p w:rsidR="00497B68" w:rsidRDefault="00497B68">
            <w:pPr>
              <w:spacing w:line="400" w:lineRule="exact"/>
              <w:jc w:val="center"/>
              <w:rPr>
                <w:rFonts w:eastAsia="楷体_GB2312"/>
                <w:sz w:val="28"/>
                <w:szCs w:val="28"/>
              </w:rPr>
            </w:pPr>
          </w:p>
        </w:tc>
      </w:tr>
      <w:tr w:rsidR="00497B68">
        <w:trPr>
          <w:trHeight w:hRule="exact" w:val="454"/>
          <w:jc w:val="center"/>
        </w:trPr>
        <w:tc>
          <w:tcPr>
            <w:tcW w:w="1613" w:type="dxa"/>
            <w:vAlign w:val="center"/>
          </w:tcPr>
          <w:p w:rsidR="00497B68" w:rsidRDefault="007F385A">
            <w:pPr>
              <w:spacing w:line="400" w:lineRule="exact"/>
              <w:ind w:left="180"/>
              <w:jc w:val="center"/>
              <w:rPr>
                <w:rFonts w:ascii="仿宋" w:eastAsia="仿宋" w:hAnsi="仿宋" w:cs="仿宋"/>
                <w:sz w:val="24"/>
                <w:szCs w:val="24"/>
              </w:rPr>
            </w:pPr>
            <w:r>
              <w:rPr>
                <w:rFonts w:ascii="仿宋" w:eastAsia="仿宋" w:hAnsi="仿宋" w:cs="仿宋" w:hint="eastAsia"/>
                <w:sz w:val="24"/>
                <w:szCs w:val="24"/>
              </w:rPr>
              <w:t>吴伯熙</w:t>
            </w:r>
          </w:p>
        </w:tc>
        <w:tc>
          <w:tcPr>
            <w:tcW w:w="1803" w:type="dxa"/>
            <w:gridSpan w:val="2"/>
            <w:vAlign w:val="center"/>
          </w:tcPr>
          <w:p w:rsidR="00497B68" w:rsidRDefault="007F385A">
            <w:pPr>
              <w:spacing w:line="400" w:lineRule="exact"/>
              <w:jc w:val="center"/>
              <w:rPr>
                <w:rFonts w:ascii="仿宋" w:eastAsia="仿宋" w:hAnsi="仿宋" w:cs="仿宋"/>
                <w:sz w:val="24"/>
                <w:szCs w:val="24"/>
              </w:rPr>
            </w:pPr>
            <w:r>
              <w:rPr>
                <w:rFonts w:ascii="仿宋" w:eastAsia="仿宋" w:hAnsi="仿宋" w:cs="仿宋" w:hint="eastAsia"/>
                <w:sz w:val="24"/>
                <w:szCs w:val="24"/>
              </w:rPr>
              <w:t>2016600611</w:t>
            </w:r>
          </w:p>
        </w:tc>
        <w:tc>
          <w:tcPr>
            <w:tcW w:w="1804" w:type="dxa"/>
            <w:gridSpan w:val="2"/>
            <w:vAlign w:val="center"/>
          </w:tcPr>
          <w:p w:rsidR="00497B68" w:rsidRDefault="007F385A">
            <w:pPr>
              <w:spacing w:line="400" w:lineRule="exact"/>
              <w:jc w:val="center"/>
              <w:rPr>
                <w:rFonts w:ascii="仿宋" w:eastAsia="仿宋" w:hAnsi="仿宋" w:cs="仿宋"/>
                <w:sz w:val="24"/>
                <w:szCs w:val="24"/>
              </w:rPr>
            </w:pPr>
            <w:r>
              <w:rPr>
                <w:rFonts w:ascii="仿宋" w:eastAsia="仿宋" w:hAnsi="仿宋" w:cs="仿宋" w:hint="eastAsia"/>
                <w:sz w:val="24"/>
                <w:szCs w:val="24"/>
              </w:rPr>
              <w:t>材料化学</w:t>
            </w:r>
          </w:p>
        </w:tc>
        <w:tc>
          <w:tcPr>
            <w:tcW w:w="1080" w:type="dxa"/>
            <w:vAlign w:val="center"/>
          </w:tcPr>
          <w:p w:rsidR="00497B68" w:rsidRDefault="007F385A">
            <w:pPr>
              <w:spacing w:line="400" w:lineRule="exact"/>
              <w:jc w:val="center"/>
              <w:rPr>
                <w:rFonts w:ascii="仿宋" w:eastAsia="仿宋" w:hAnsi="仿宋" w:cs="仿宋"/>
                <w:sz w:val="24"/>
                <w:szCs w:val="24"/>
              </w:rPr>
            </w:pPr>
            <w:r>
              <w:rPr>
                <w:rFonts w:ascii="仿宋" w:eastAsia="仿宋" w:hAnsi="仿宋" w:cs="仿宋" w:hint="eastAsia"/>
                <w:sz w:val="24"/>
                <w:szCs w:val="24"/>
              </w:rPr>
              <w:t>男</w:t>
            </w:r>
          </w:p>
        </w:tc>
        <w:tc>
          <w:tcPr>
            <w:tcW w:w="1484" w:type="dxa"/>
            <w:vAlign w:val="center"/>
          </w:tcPr>
          <w:p w:rsidR="00497B68" w:rsidRDefault="007F385A">
            <w:pPr>
              <w:spacing w:line="400" w:lineRule="exact"/>
              <w:jc w:val="center"/>
              <w:rPr>
                <w:rFonts w:ascii="仿宋" w:eastAsia="仿宋" w:hAnsi="仿宋" w:cs="仿宋"/>
                <w:sz w:val="24"/>
                <w:szCs w:val="24"/>
              </w:rPr>
            </w:pPr>
            <w:r>
              <w:rPr>
                <w:rFonts w:ascii="仿宋" w:eastAsia="仿宋" w:hAnsi="仿宋" w:cs="仿宋" w:hint="eastAsia"/>
                <w:sz w:val="24"/>
                <w:szCs w:val="24"/>
              </w:rPr>
              <w:t>2016</w:t>
            </w:r>
          </w:p>
        </w:tc>
        <w:tc>
          <w:tcPr>
            <w:tcW w:w="1582" w:type="dxa"/>
            <w:vAlign w:val="center"/>
          </w:tcPr>
          <w:p w:rsidR="00497B68" w:rsidRDefault="00497B68">
            <w:pPr>
              <w:spacing w:line="400" w:lineRule="exact"/>
              <w:jc w:val="center"/>
              <w:rPr>
                <w:rFonts w:eastAsia="楷体_GB2312"/>
                <w:sz w:val="28"/>
                <w:szCs w:val="28"/>
              </w:rPr>
            </w:pPr>
          </w:p>
        </w:tc>
      </w:tr>
      <w:tr w:rsidR="00497B68">
        <w:trPr>
          <w:trHeight w:hRule="exact" w:val="454"/>
          <w:jc w:val="center"/>
        </w:trPr>
        <w:tc>
          <w:tcPr>
            <w:tcW w:w="1613" w:type="dxa"/>
            <w:vAlign w:val="center"/>
          </w:tcPr>
          <w:p w:rsidR="00497B68" w:rsidRDefault="007F385A">
            <w:pPr>
              <w:spacing w:line="400" w:lineRule="exact"/>
              <w:ind w:left="180"/>
              <w:jc w:val="center"/>
              <w:rPr>
                <w:rFonts w:ascii="仿宋" w:eastAsia="仿宋" w:hAnsi="仿宋" w:cs="仿宋"/>
                <w:sz w:val="24"/>
                <w:szCs w:val="24"/>
              </w:rPr>
            </w:pPr>
            <w:r>
              <w:rPr>
                <w:rFonts w:ascii="仿宋" w:eastAsia="仿宋" w:hAnsi="仿宋" w:cs="仿宋" w:hint="eastAsia"/>
                <w:sz w:val="24"/>
                <w:szCs w:val="24"/>
              </w:rPr>
              <w:t>胡帆</w:t>
            </w:r>
          </w:p>
        </w:tc>
        <w:tc>
          <w:tcPr>
            <w:tcW w:w="1803" w:type="dxa"/>
            <w:gridSpan w:val="2"/>
            <w:vAlign w:val="center"/>
          </w:tcPr>
          <w:p w:rsidR="00497B68" w:rsidRDefault="007F385A">
            <w:pPr>
              <w:spacing w:line="400" w:lineRule="exact"/>
              <w:jc w:val="center"/>
              <w:rPr>
                <w:rFonts w:ascii="仿宋" w:eastAsia="仿宋" w:hAnsi="仿宋" w:cs="仿宋"/>
                <w:sz w:val="24"/>
                <w:szCs w:val="24"/>
              </w:rPr>
            </w:pPr>
            <w:r>
              <w:rPr>
                <w:rFonts w:ascii="仿宋" w:eastAsia="仿宋" w:hAnsi="仿宋" w:cs="仿宋" w:hint="eastAsia"/>
                <w:sz w:val="24"/>
                <w:szCs w:val="24"/>
              </w:rPr>
              <w:t>2016600618</w:t>
            </w:r>
          </w:p>
        </w:tc>
        <w:tc>
          <w:tcPr>
            <w:tcW w:w="1804" w:type="dxa"/>
            <w:gridSpan w:val="2"/>
            <w:vAlign w:val="center"/>
          </w:tcPr>
          <w:p w:rsidR="00497B68" w:rsidRDefault="007F385A">
            <w:pPr>
              <w:spacing w:line="400" w:lineRule="exact"/>
              <w:jc w:val="center"/>
              <w:rPr>
                <w:rFonts w:ascii="仿宋" w:eastAsia="仿宋" w:hAnsi="仿宋" w:cs="仿宋"/>
                <w:sz w:val="24"/>
                <w:szCs w:val="24"/>
              </w:rPr>
            </w:pPr>
            <w:r>
              <w:rPr>
                <w:rFonts w:ascii="仿宋" w:eastAsia="仿宋" w:hAnsi="仿宋" w:cs="仿宋" w:hint="eastAsia"/>
                <w:sz w:val="24"/>
                <w:szCs w:val="24"/>
              </w:rPr>
              <w:t>材料化学</w:t>
            </w:r>
          </w:p>
        </w:tc>
        <w:tc>
          <w:tcPr>
            <w:tcW w:w="1080" w:type="dxa"/>
            <w:vAlign w:val="center"/>
          </w:tcPr>
          <w:p w:rsidR="00497B68" w:rsidRDefault="007F385A">
            <w:pPr>
              <w:spacing w:line="400" w:lineRule="exact"/>
              <w:jc w:val="center"/>
              <w:rPr>
                <w:rFonts w:ascii="仿宋" w:eastAsia="仿宋" w:hAnsi="仿宋" w:cs="仿宋"/>
                <w:sz w:val="24"/>
                <w:szCs w:val="24"/>
              </w:rPr>
            </w:pPr>
            <w:r>
              <w:rPr>
                <w:rFonts w:ascii="仿宋" w:eastAsia="仿宋" w:hAnsi="仿宋" w:cs="仿宋" w:hint="eastAsia"/>
                <w:sz w:val="24"/>
                <w:szCs w:val="24"/>
              </w:rPr>
              <w:t>男</w:t>
            </w:r>
          </w:p>
        </w:tc>
        <w:tc>
          <w:tcPr>
            <w:tcW w:w="1484" w:type="dxa"/>
            <w:vAlign w:val="center"/>
          </w:tcPr>
          <w:p w:rsidR="00497B68" w:rsidRDefault="007F385A">
            <w:pPr>
              <w:spacing w:line="400" w:lineRule="exact"/>
              <w:jc w:val="center"/>
              <w:rPr>
                <w:rFonts w:ascii="仿宋" w:eastAsia="仿宋" w:hAnsi="仿宋" w:cs="仿宋"/>
                <w:sz w:val="24"/>
                <w:szCs w:val="24"/>
              </w:rPr>
            </w:pPr>
            <w:r>
              <w:rPr>
                <w:rFonts w:ascii="仿宋" w:eastAsia="仿宋" w:hAnsi="仿宋" w:cs="仿宋" w:hint="eastAsia"/>
                <w:sz w:val="24"/>
                <w:szCs w:val="24"/>
              </w:rPr>
              <w:t>2016</w:t>
            </w:r>
          </w:p>
        </w:tc>
        <w:tc>
          <w:tcPr>
            <w:tcW w:w="1582" w:type="dxa"/>
            <w:vAlign w:val="center"/>
          </w:tcPr>
          <w:p w:rsidR="00497B68" w:rsidRDefault="00497B68">
            <w:pPr>
              <w:spacing w:line="400" w:lineRule="exact"/>
              <w:jc w:val="center"/>
              <w:rPr>
                <w:rFonts w:eastAsia="楷体_GB2312"/>
                <w:sz w:val="28"/>
                <w:szCs w:val="28"/>
              </w:rPr>
            </w:pPr>
          </w:p>
        </w:tc>
      </w:tr>
      <w:tr w:rsidR="00497B68">
        <w:trPr>
          <w:trHeight w:hRule="exact" w:val="454"/>
          <w:jc w:val="center"/>
        </w:trPr>
        <w:tc>
          <w:tcPr>
            <w:tcW w:w="1613" w:type="dxa"/>
            <w:vAlign w:val="center"/>
          </w:tcPr>
          <w:p w:rsidR="00497B68" w:rsidRDefault="007F385A">
            <w:pPr>
              <w:spacing w:line="400" w:lineRule="exact"/>
              <w:ind w:left="180"/>
              <w:jc w:val="center"/>
              <w:rPr>
                <w:rFonts w:ascii="仿宋" w:eastAsia="仿宋" w:hAnsi="仿宋" w:cs="仿宋"/>
                <w:sz w:val="24"/>
                <w:szCs w:val="24"/>
              </w:rPr>
            </w:pPr>
            <w:r>
              <w:rPr>
                <w:rFonts w:ascii="仿宋" w:eastAsia="仿宋" w:hAnsi="仿宋" w:cs="仿宋" w:hint="eastAsia"/>
                <w:sz w:val="24"/>
                <w:szCs w:val="24"/>
              </w:rPr>
              <w:t>李衡</w:t>
            </w:r>
          </w:p>
        </w:tc>
        <w:tc>
          <w:tcPr>
            <w:tcW w:w="1803" w:type="dxa"/>
            <w:gridSpan w:val="2"/>
            <w:vAlign w:val="center"/>
          </w:tcPr>
          <w:p w:rsidR="00497B68" w:rsidRDefault="007F385A">
            <w:pPr>
              <w:spacing w:line="400" w:lineRule="exact"/>
              <w:jc w:val="center"/>
              <w:rPr>
                <w:rFonts w:ascii="仿宋" w:eastAsia="仿宋" w:hAnsi="仿宋" w:cs="仿宋"/>
                <w:sz w:val="24"/>
                <w:szCs w:val="24"/>
              </w:rPr>
            </w:pPr>
            <w:r>
              <w:rPr>
                <w:rFonts w:ascii="仿宋" w:eastAsia="仿宋" w:hAnsi="仿宋" w:cs="仿宋" w:hint="eastAsia"/>
                <w:sz w:val="24"/>
                <w:szCs w:val="24"/>
              </w:rPr>
              <w:t>2016600627</w:t>
            </w:r>
          </w:p>
        </w:tc>
        <w:tc>
          <w:tcPr>
            <w:tcW w:w="1804" w:type="dxa"/>
            <w:gridSpan w:val="2"/>
            <w:vAlign w:val="center"/>
          </w:tcPr>
          <w:p w:rsidR="00497B68" w:rsidRDefault="007F385A">
            <w:pPr>
              <w:spacing w:line="400" w:lineRule="exact"/>
              <w:jc w:val="center"/>
              <w:rPr>
                <w:rFonts w:ascii="仿宋" w:eastAsia="仿宋" w:hAnsi="仿宋" w:cs="仿宋"/>
                <w:sz w:val="24"/>
                <w:szCs w:val="24"/>
              </w:rPr>
            </w:pPr>
            <w:r>
              <w:rPr>
                <w:rFonts w:ascii="仿宋" w:eastAsia="仿宋" w:hAnsi="仿宋" w:cs="仿宋" w:hint="eastAsia"/>
                <w:sz w:val="24"/>
                <w:szCs w:val="24"/>
              </w:rPr>
              <w:t>材料化学</w:t>
            </w:r>
          </w:p>
        </w:tc>
        <w:tc>
          <w:tcPr>
            <w:tcW w:w="1080" w:type="dxa"/>
            <w:vAlign w:val="center"/>
          </w:tcPr>
          <w:p w:rsidR="00497B68" w:rsidRDefault="007F385A">
            <w:pPr>
              <w:spacing w:line="400" w:lineRule="exact"/>
              <w:jc w:val="center"/>
              <w:rPr>
                <w:rFonts w:ascii="仿宋" w:eastAsia="仿宋" w:hAnsi="仿宋" w:cs="仿宋"/>
                <w:sz w:val="24"/>
                <w:szCs w:val="24"/>
              </w:rPr>
            </w:pPr>
            <w:r>
              <w:rPr>
                <w:rFonts w:ascii="仿宋" w:eastAsia="仿宋" w:hAnsi="仿宋" w:cs="仿宋" w:hint="eastAsia"/>
                <w:sz w:val="24"/>
                <w:szCs w:val="24"/>
              </w:rPr>
              <w:t>女</w:t>
            </w:r>
          </w:p>
        </w:tc>
        <w:tc>
          <w:tcPr>
            <w:tcW w:w="1484" w:type="dxa"/>
            <w:vAlign w:val="center"/>
          </w:tcPr>
          <w:p w:rsidR="00497B68" w:rsidRDefault="007F385A">
            <w:pPr>
              <w:spacing w:line="400" w:lineRule="exact"/>
              <w:jc w:val="center"/>
              <w:rPr>
                <w:rFonts w:ascii="仿宋" w:eastAsia="仿宋" w:hAnsi="仿宋" w:cs="仿宋"/>
                <w:sz w:val="24"/>
                <w:szCs w:val="24"/>
              </w:rPr>
            </w:pPr>
            <w:r>
              <w:rPr>
                <w:rFonts w:ascii="仿宋" w:eastAsia="仿宋" w:hAnsi="仿宋" w:cs="仿宋" w:hint="eastAsia"/>
                <w:sz w:val="24"/>
                <w:szCs w:val="24"/>
              </w:rPr>
              <w:t>2016</w:t>
            </w:r>
          </w:p>
        </w:tc>
        <w:tc>
          <w:tcPr>
            <w:tcW w:w="1582" w:type="dxa"/>
            <w:vAlign w:val="center"/>
          </w:tcPr>
          <w:p w:rsidR="00497B68" w:rsidRDefault="00497B68">
            <w:pPr>
              <w:spacing w:line="400" w:lineRule="exact"/>
              <w:jc w:val="center"/>
              <w:rPr>
                <w:rFonts w:eastAsia="楷体_GB2312"/>
                <w:sz w:val="28"/>
                <w:szCs w:val="28"/>
              </w:rPr>
            </w:pPr>
          </w:p>
        </w:tc>
      </w:tr>
      <w:tr w:rsidR="00497B68">
        <w:trPr>
          <w:trHeight w:hRule="exact" w:val="454"/>
          <w:jc w:val="center"/>
        </w:trPr>
        <w:tc>
          <w:tcPr>
            <w:tcW w:w="1613" w:type="dxa"/>
            <w:vAlign w:val="center"/>
          </w:tcPr>
          <w:p w:rsidR="00497B68" w:rsidRDefault="007F385A">
            <w:pPr>
              <w:spacing w:line="400" w:lineRule="exact"/>
              <w:ind w:left="180"/>
              <w:jc w:val="center"/>
              <w:rPr>
                <w:rFonts w:ascii="仿宋" w:eastAsia="仿宋" w:hAnsi="仿宋" w:cs="仿宋"/>
                <w:sz w:val="24"/>
                <w:szCs w:val="24"/>
              </w:rPr>
            </w:pPr>
            <w:r>
              <w:rPr>
                <w:rFonts w:ascii="仿宋" w:eastAsia="仿宋" w:hAnsi="仿宋" w:cs="仿宋" w:hint="eastAsia"/>
                <w:sz w:val="24"/>
                <w:szCs w:val="24"/>
              </w:rPr>
              <w:t>徐沛文</w:t>
            </w:r>
          </w:p>
        </w:tc>
        <w:tc>
          <w:tcPr>
            <w:tcW w:w="1803" w:type="dxa"/>
            <w:gridSpan w:val="2"/>
            <w:vAlign w:val="center"/>
          </w:tcPr>
          <w:p w:rsidR="00497B68" w:rsidRDefault="007F385A">
            <w:pPr>
              <w:spacing w:line="400" w:lineRule="exact"/>
              <w:jc w:val="center"/>
              <w:rPr>
                <w:rFonts w:ascii="仿宋" w:eastAsia="仿宋" w:hAnsi="仿宋" w:cs="仿宋"/>
                <w:sz w:val="24"/>
                <w:szCs w:val="24"/>
              </w:rPr>
            </w:pPr>
            <w:r>
              <w:rPr>
                <w:rFonts w:ascii="仿宋" w:eastAsia="仿宋" w:hAnsi="仿宋" w:cs="仿宋" w:hint="eastAsia"/>
                <w:sz w:val="24"/>
                <w:szCs w:val="24"/>
              </w:rPr>
              <w:t>2016600616</w:t>
            </w:r>
          </w:p>
        </w:tc>
        <w:tc>
          <w:tcPr>
            <w:tcW w:w="1804" w:type="dxa"/>
            <w:gridSpan w:val="2"/>
            <w:vAlign w:val="center"/>
          </w:tcPr>
          <w:p w:rsidR="00497B68" w:rsidRDefault="007F385A">
            <w:pPr>
              <w:spacing w:line="400" w:lineRule="exact"/>
              <w:jc w:val="center"/>
              <w:rPr>
                <w:rFonts w:ascii="仿宋" w:eastAsia="仿宋" w:hAnsi="仿宋" w:cs="仿宋"/>
                <w:sz w:val="24"/>
                <w:szCs w:val="24"/>
              </w:rPr>
            </w:pPr>
            <w:r>
              <w:rPr>
                <w:rFonts w:ascii="仿宋" w:eastAsia="仿宋" w:hAnsi="仿宋" w:cs="仿宋" w:hint="eastAsia"/>
                <w:sz w:val="24"/>
                <w:szCs w:val="24"/>
              </w:rPr>
              <w:t>材料化学</w:t>
            </w:r>
          </w:p>
        </w:tc>
        <w:tc>
          <w:tcPr>
            <w:tcW w:w="1080" w:type="dxa"/>
            <w:vAlign w:val="center"/>
          </w:tcPr>
          <w:p w:rsidR="00497B68" w:rsidRDefault="007F385A">
            <w:pPr>
              <w:spacing w:line="400" w:lineRule="exact"/>
              <w:jc w:val="center"/>
              <w:rPr>
                <w:rFonts w:ascii="仿宋" w:eastAsia="仿宋" w:hAnsi="仿宋" w:cs="仿宋"/>
                <w:sz w:val="24"/>
                <w:szCs w:val="24"/>
              </w:rPr>
            </w:pPr>
            <w:r>
              <w:rPr>
                <w:rFonts w:ascii="仿宋" w:eastAsia="仿宋" w:hAnsi="仿宋" w:cs="仿宋" w:hint="eastAsia"/>
                <w:sz w:val="24"/>
                <w:szCs w:val="24"/>
              </w:rPr>
              <w:t>男</w:t>
            </w:r>
          </w:p>
        </w:tc>
        <w:tc>
          <w:tcPr>
            <w:tcW w:w="1484" w:type="dxa"/>
            <w:vAlign w:val="center"/>
          </w:tcPr>
          <w:p w:rsidR="00497B68" w:rsidRDefault="007F385A">
            <w:pPr>
              <w:spacing w:line="400" w:lineRule="exact"/>
              <w:jc w:val="center"/>
              <w:rPr>
                <w:rFonts w:ascii="仿宋" w:eastAsia="仿宋" w:hAnsi="仿宋" w:cs="仿宋"/>
                <w:sz w:val="24"/>
                <w:szCs w:val="24"/>
              </w:rPr>
            </w:pPr>
            <w:r>
              <w:rPr>
                <w:rFonts w:ascii="仿宋" w:eastAsia="仿宋" w:hAnsi="仿宋" w:cs="仿宋" w:hint="eastAsia"/>
                <w:sz w:val="24"/>
                <w:szCs w:val="24"/>
              </w:rPr>
              <w:t>2016</w:t>
            </w:r>
          </w:p>
        </w:tc>
        <w:tc>
          <w:tcPr>
            <w:tcW w:w="1582" w:type="dxa"/>
            <w:vAlign w:val="center"/>
          </w:tcPr>
          <w:p w:rsidR="00497B68" w:rsidRDefault="00497B68">
            <w:pPr>
              <w:spacing w:line="400" w:lineRule="exact"/>
              <w:jc w:val="center"/>
              <w:rPr>
                <w:rFonts w:eastAsia="楷体_GB2312"/>
                <w:sz w:val="28"/>
                <w:szCs w:val="28"/>
              </w:rPr>
            </w:pPr>
          </w:p>
        </w:tc>
      </w:tr>
      <w:tr w:rsidR="00497B68">
        <w:trPr>
          <w:trHeight w:val="585"/>
          <w:jc w:val="center"/>
        </w:trPr>
        <w:tc>
          <w:tcPr>
            <w:tcW w:w="1613" w:type="dxa"/>
            <w:vAlign w:val="center"/>
          </w:tcPr>
          <w:p w:rsidR="00497B68" w:rsidRDefault="007F385A">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497B68" w:rsidRDefault="007F385A">
            <w:pPr>
              <w:jc w:val="center"/>
              <w:rPr>
                <w:rFonts w:eastAsia="楷体_GB2312"/>
                <w:sz w:val="28"/>
                <w:szCs w:val="28"/>
              </w:rPr>
            </w:pPr>
            <w:r>
              <w:rPr>
                <w:rFonts w:asciiTheme="minorEastAsia" w:eastAsiaTheme="minorEastAsia" w:hAnsiTheme="minorEastAsia" w:cstheme="minorEastAsia" w:hint="eastAsia"/>
                <w:sz w:val="24"/>
                <w:szCs w:val="24"/>
              </w:rPr>
              <w:t>肖启振</w:t>
            </w:r>
          </w:p>
        </w:tc>
        <w:tc>
          <w:tcPr>
            <w:tcW w:w="1127" w:type="dxa"/>
            <w:gridSpan w:val="2"/>
            <w:vAlign w:val="center"/>
          </w:tcPr>
          <w:p w:rsidR="00497B68" w:rsidRDefault="007F385A">
            <w:pPr>
              <w:jc w:val="center"/>
              <w:rPr>
                <w:rFonts w:eastAsia="楷体_GB2312"/>
                <w:sz w:val="28"/>
                <w:szCs w:val="28"/>
              </w:rPr>
            </w:pPr>
            <w:r>
              <w:rPr>
                <w:rFonts w:eastAsia="楷体_GB2312" w:hint="eastAsia"/>
                <w:sz w:val="28"/>
                <w:szCs w:val="28"/>
              </w:rPr>
              <w:t>职称</w:t>
            </w:r>
          </w:p>
        </w:tc>
        <w:tc>
          <w:tcPr>
            <w:tcW w:w="1127" w:type="dxa"/>
            <w:vAlign w:val="center"/>
          </w:tcPr>
          <w:p w:rsidR="00497B68" w:rsidRDefault="007F385A">
            <w:pPr>
              <w:jc w:val="center"/>
              <w:rPr>
                <w:rFonts w:eastAsia="楷体_GB2312"/>
                <w:sz w:val="28"/>
                <w:szCs w:val="28"/>
              </w:rPr>
            </w:pPr>
            <w:r>
              <w:rPr>
                <w:rFonts w:asciiTheme="minorEastAsia" w:eastAsiaTheme="minorEastAsia" w:hAnsiTheme="minorEastAsia" w:cstheme="minorEastAsia" w:hint="eastAsia"/>
                <w:sz w:val="24"/>
                <w:szCs w:val="24"/>
              </w:rPr>
              <w:t>教授</w:t>
            </w:r>
          </w:p>
        </w:tc>
        <w:tc>
          <w:tcPr>
            <w:tcW w:w="2564" w:type="dxa"/>
            <w:gridSpan w:val="2"/>
            <w:vAlign w:val="center"/>
          </w:tcPr>
          <w:p w:rsidR="00497B68" w:rsidRDefault="007F385A">
            <w:pPr>
              <w:jc w:val="center"/>
              <w:rPr>
                <w:rFonts w:eastAsia="楷体_GB2312"/>
                <w:sz w:val="28"/>
                <w:szCs w:val="28"/>
              </w:rPr>
            </w:pPr>
            <w:r>
              <w:rPr>
                <w:rFonts w:eastAsia="楷体_GB2312" w:hint="eastAsia"/>
                <w:sz w:val="28"/>
                <w:szCs w:val="28"/>
              </w:rPr>
              <w:t>项目所属一级学科</w:t>
            </w:r>
          </w:p>
        </w:tc>
        <w:tc>
          <w:tcPr>
            <w:tcW w:w="1582" w:type="dxa"/>
            <w:vAlign w:val="center"/>
          </w:tcPr>
          <w:p w:rsidR="00497B68" w:rsidRDefault="007F385A">
            <w:pPr>
              <w:jc w:val="both"/>
              <w:rPr>
                <w:rFonts w:eastAsia="楷体_GB2312"/>
                <w:sz w:val="28"/>
                <w:szCs w:val="28"/>
              </w:rPr>
            </w:pPr>
            <w:r>
              <w:rPr>
                <w:rFonts w:asciiTheme="minorEastAsia" w:eastAsiaTheme="minorEastAsia" w:hAnsiTheme="minorEastAsia" w:cstheme="minorEastAsia" w:hint="eastAsia"/>
                <w:sz w:val="24"/>
                <w:szCs w:val="24"/>
              </w:rPr>
              <w:t>化学</w:t>
            </w:r>
          </w:p>
        </w:tc>
      </w:tr>
      <w:tr w:rsidR="00497B68">
        <w:trPr>
          <w:trHeight w:val="890"/>
          <w:jc w:val="center"/>
        </w:trPr>
        <w:tc>
          <w:tcPr>
            <w:tcW w:w="9366" w:type="dxa"/>
            <w:gridSpan w:val="8"/>
          </w:tcPr>
          <w:p w:rsidR="00497B68" w:rsidRDefault="007F385A">
            <w:pPr>
              <w:rPr>
                <w:rFonts w:eastAsia="楷体_GB2312"/>
                <w:sz w:val="28"/>
                <w:szCs w:val="28"/>
              </w:rPr>
            </w:pPr>
            <w:r>
              <w:rPr>
                <w:rFonts w:eastAsia="楷体_GB2312" w:hint="eastAsia"/>
                <w:sz w:val="28"/>
                <w:szCs w:val="28"/>
              </w:rPr>
              <w:t>学生曾经参与科研或创业的情况</w:t>
            </w:r>
          </w:p>
          <w:p w:rsidR="00497B68" w:rsidRDefault="007F385A">
            <w:pPr>
              <w:ind w:left="1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无科研或创业经历</w:t>
            </w:r>
          </w:p>
        </w:tc>
      </w:tr>
      <w:tr w:rsidR="00497B68">
        <w:trPr>
          <w:trHeight w:val="890"/>
          <w:jc w:val="center"/>
        </w:trPr>
        <w:tc>
          <w:tcPr>
            <w:tcW w:w="9366" w:type="dxa"/>
            <w:gridSpan w:val="8"/>
          </w:tcPr>
          <w:p w:rsidR="00497B68" w:rsidRDefault="007F385A">
            <w:pPr>
              <w:rPr>
                <w:rFonts w:eastAsia="楷体_GB2312"/>
                <w:sz w:val="28"/>
                <w:szCs w:val="28"/>
              </w:rPr>
            </w:pPr>
            <w:r>
              <w:rPr>
                <w:rFonts w:eastAsia="楷体_GB2312" w:hint="eastAsia"/>
                <w:sz w:val="28"/>
                <w:szCs w:val="28"/>
              </w:rPr>
              <w:t>指导教师承担科研课题情况</w:t>
            </w:r>
          </w:p>
          <w:p w:rsidR="00497B68" w:rsidRDefault="007F385A">
            <w:pPr>
              <w:rPr>
                <w:rFonts w:eastAsia="楷体_GB2312"/>
                <w:sz w:val="28"/>
                <w:szCs w:val="28"/>
              </w:rPr>
            </w:pPr>
            <w:r>
              <w:rPr>
                <w:rStyle w:val="st"/>
                <w:rFonts w:ascii="Times New Roman" w:eastAsia="仿宋_GB2312" w:hAnsi="Times New Roman" w:hint="eastAsia"/>
                <w:b/>
                <w:color w:val="000000"/>
                <w:sz w:val="24"/>
                <w:szCs w:val="24"/>
              </w:rPr>
              <w:t>承担</w:t>
            </w:r>
            <w:r>
              <w:rPr>
                <w:rStyle w:val="st"/>
                <w:rFonts w:ascii="Times New Roman" w:eastAsia="仿宋_GB2312" w:hAnsi="Times New Roman"/>
                <w:b/>
                <w:color w:val="000000"/>
                <w:sz w:val="24"/>
                <w:szCs w:val="24"/>
              </w:rPr>
              <w:t>项目</w:t>
            </w:r>
            <w:r>
              <w:rPr>
                <w:rStyle w:val="st"/>
                <w:rFonts w:ascii="Times New Roman" w:eastAsia="仿宋_GB2312" w:hAnsi="Times New Roman" w:hint="eastAsia"/>
                <w:b/>
                <w:color w:val="000000"/>
                <w:sz w:val="24"/>
                <w:szCs w:val="24"/>
              </w:rPr>
              <w:t>情况</w:t>
            </w:r>
            <w:r>
              <w:rPr>
                <w:rStyle w:val="st"/>
                <w:rFonts w:ascii="Times New Roman" w:eastAsia="仿宋_GB2312" w:hAnsi="Times New Roman"/>
                <w:color w:val="000000"/>
                <w:sz w:val="24"/>
                <w:szCs w:val="24"/>
              </w:rPr>
              <w:t>：</w:t>
            </w:r>
          </w:p>
          <w:p w:rsidR="00497B68" w:rsidRDefault="007F385A">
            <w:pPr>
              <w:spacing w:after="0" w:line="360" w:lineRule="auto"/>
              <w:rPr>
                <w:rStyle w:val="st"/>
                <w:rFonts w:asciiTheme="minorEastAsia" w:eastAsiaTheme="minorEastAsia" w:hAnsiTheme="minorEastAsia" w:cstheme="minorEastAsia"/>
                <w:color w:val="000000"/>
                <w:sz w:val="24"/>
                <w:szCs w:val="24"/>
              </w:rPr>
            </w:pPr>
            <w:r>
              <w:rPr>
                <w:rStyle w:val="st"/>
                <w:rFonts w:asciiTheme="minorEastAsia" w:eastAsiaTheme="minorEastAsia" w:hAnsiTheme="minorEastAsia" w:cstheme="minorEastAsia" w:hint="eastAsia"/>
                <w:color w:val="000000"/>
                <w:sz w:val="24"/>
                <w:szCs w:val="24"/>
              </w:rPr>
              <w:t>1. 新型复合膜凝胶聚合物电解质的制备及电化学性能研究，2012.1-2013.12，</w:t>
            </w:r>
            <w:r>
              <w:rPr>
                <w:rFonts w:asciiTheme="minorEastAsia" w:eastAsiaTheme="minorEastAsia" w:hAnsiTheme="minorEastAsia" w:cstheme="minorEastAsia" w:hint="eastAsia"/>
                <w:color w:val="000000"/>
                <w:sz w:val="24"/>
                <w:szCs w:val="24"/>
              </w:rPr>
              <w:t>湖南省自然科学基金青年项目</w:t>
            </w:r>
            <w:r>
              <w:rPr>
                <w:rStyle w:val="st"/>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bCs/>
                <w:sz w:val="24"/>
                <w:szCs w:val="24"/>
              </w:rPr>
              <w:t>No：</w:t>
            </w:r>
            <w:r>
              <w:rPr>
                <w:rStyle w:val="st"/>
                <w:rFonts w:asciiTheme="minorEastAsia" w:eastAsiaTheme="minorEastAsia" w:hAnsiTheme="minorEastAsia" w:cstheme="minorEastAsia" w:hint="eastAsia"/>
                <w:color w:val="000000"/>
                <w:sz w:val="24"/>
                <w:szCs w:val="24"/>
              </w:rPr>
              <w:t>12JJ4020)主持</w:t>
            </w:r>
          </w:p>
          <w:p w:rsidR="00497B68" w:rsidRDefault="007F385A" w:rsidP="00E207E7">
            <w:pPr>
              <w:spacing w:after="0" w:line="360" w:lineRule="auto"/>
              <w:ind w:left="41" w:hangingChars="17" w:hanging="41"/>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2. 聚合物基石墨烯复合材料的制备及流变行为、导电性能研究，2009.09-2011.09，湘潭大学博士后基金（</w:t>
            </w:r>
            <w:r>
              <w:rPr>
                <w:rFonts w:asciiTheme="minorEastAsia" w:eastAsiaTheme="minorEastAsia" w:hAnsiTheme="minorEastAsia" w:cstheme="minorEastAsia" w:hint="eastAsia"/>
                <w:bCs/>
                <w:sz w:val="24"/>
                <w:szCs w:val="24"/>
              </w:rPr>
              <w:t>No：78518</w:t>
            </w:r>
            <w:r>
              <w:rPr>
                <w:rFonts w:asciiTheme="minorEastAsia" w:eastAsiaTheme="minorEastAsia" w:hAnsiTheme="minorEastAsia" w:cstheme="minorEastAsia" w:hint="eastAsia"/>
                <w:color w:val="000000"/>
                <w:sz w:val="24"/>
                <w:szCs w:val="24"/>
              </w:rPr>
              <w:t>）主持</w:t>
            </w:r>
          </w:p>
          <w:p w:rsidR="00497B68" w:rsidRDefault="007F385A" w:rsidP="00E207E7">
            <w:pPr>
              <w:spacing w:after="0" w:line="360" w:lineRule="auto"/>
              <w:ind w:left="41" w:hangingChars="17" w:hanging="41"/>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bCs/>
                <w:sz w:val="24"/>
                <w:szCs w:val="24"/>
              </w:rPr>
              <w:t>3. 基于非线性PMMA凝胶聚合物电解质的制备及电化学性能研究，2010.01-2011.12，</w:t>
            </w:r>
            <w:r>
              <w:rPr>
                <w:rFonts w:asciiTheme="minorEastAsia" w:eastAsiaTheme="minorEastAsia" w:hAnsiTheme="minorEastAsia" w:cstheme="minorEastAsia" w:hint="eastAsia"/>
                <w:sz w:val="24"/>
                <w:szCs w:val="24"/>
              </w:rPr>
              <w:t>中国博士后科学基金</w:t>
            </w:r>
            <w:r>
              <w:rPr>
                <w:rFonts w:asciiTheme="minorEastAsia" w:eastAsiaTheme="minorEastAsia" w:hAnsiTheme="minorEastAsia" w:cstheme="minorEastAsia" w:hint="eastAsia"/>
                <w:bCs/>
                <w:sz w:val="24"/>
                <w:szCs w:val="24"/>
              </w:rPr>
              <w:t>（No：20090461013）</w:t>
            </w:r>
            <w:r>
              <w:rPr>
                <w:rFonts w:asciiTheme="minorEastAsia" w:eastAsiaTheme="minorEastAsia" w:hAnsiTheme="minorEastAsia" w:cstheme="minorEastAsia" w:hint="eastAsia"/>
                <w:color w:val="000000"/>
                <w:sz w:val="24"/>
                <w:szCs w:val="24"/>
              </w:rPr>
              <w:t>主持</w:t>
            </w:r>
          </w:p>
          <w:p w:rsidR="00497B68" w:rsidRDefault="007F385A" w:rsidP="00E207E7">
            <w:pPr>
              <w:spacing w:after="0" w:line="360" w:lineRule="auto"/>
              <w:ind w:left="41" w:hangingChars="17" w:hanging="41"/>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4. 聚合物基石墨烯复合材料的制备及流变行为性能研究</w:t>
            </w:r>
            <w:bookmarkStart w:id="1" w:name="ACCEPT_NO"/>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bCs/>
                <w:sz w:val="24"/>
                <w:szCs w:val="24"/>
              </w:rPr>
              <w:t>2010.01-2011.12，湖南省科技厅项目，（No：</w:t>
            </w:r>
            <w:r>
              <w:rPr>
                <w:rFonts w:asciiTheme="minorEastAsia" w:eastAsiaTheme="minorEastAsia" w:hAnsiTheme="minorEastAsia" w:cstheme="minorEastAsia" w:hint="eastAsia"/>
                <w:sz w:val="24"/>
                <w:szCs w:val="24"/>
              </w:rPr>
              <w:t>S2010R1040</w:t>
            </w:r>
            <w:r>
              <w:rPr>
                <w:rFonts w:asciiTheme="minorEastAsia" w:eastAsiaTheme="minorEastAsia" w:hAnsiTheme="minorEastAsia" w:cstheme="minorEastAsia" w:hint="eastAsia"/>
                <w:bCs/>
                <w:sz w:val="24"/>
                <w:szCs w:val="24"/>
              </w:rPr>
              <w:t>）</w:t>
            </w:r>
            <w:bookmarkEnd w:id="1"/>
            <w:r>
              <w:rPr>
                <w:rFonts w:asciiTheme="minorEastAsia" w:eastAsiaTheme="minorEastAsia" w:hAnsiTheme="minorEastAsia" w:cstheme="minorEastAsia" w:hint="eastAsia"/>
                <w:color w:val="000000"/>
                <w:sz w:val="24"/>
                <w:szCs w:val="24"/>
              </w:rPr>
              <w:t>主持</w:t>
            </w:r>
          </w:p>
          <w:p w:rsidR="00497B68" w:rsidRDefault="007F385A" w:rsidP="00E207E7">
            <w:pPr>
              <w:spacing w:after="0" w:line="360" w:lineRule="auto"/>
              <w:ind w:left="41" w:hangingChars="17" w:hanging="41"/>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5. 凝胶聚合物电解质的制备及性能研究，</w:t>
            </w:r>
            <w:r>
              <w:rPr>
                <w:rFonts w:asciiTheme="minorEastAsia" w:eastAsiaTheme="minorEastAsia" w:hAnsiTheme="minorEastAsia" w:cstheme="minorEastAsia" w:hint="eastAsia"/>
                <w:bCs/>
                <w:sz w:val="24"/>
                <w:szCs w:val="24"/>
              </w:rPr>
              <w:t>2010.01-2011.12，“先进功能高分子材料”湖南省普通高等学校重点实验室课题（No：AFPM200906）</w:t>
            </w:r>
            <w:r>
              <w:rPr>
                <w:rFonts w:asciiTheme="minorEastAsia" w:eastAsiaTheme="minorEastAsia" w:hAnsiTheme="minorEastAsia" w:cstheme="minorEastAsia" w:hint="eastAsia"/>
                <w:color w:val="000000"/>
                <w:sz w:val="24"/>
                <w:szCs w:val="24"/>
              </w:rPr>
              <w:t>主持</w:t>
            </w:r>
          </w:p>
          <w:p w:rsidR="00497B68" w:rsidRDefault="007F385A">
            <w:pPr>
              <w:spacing w:after="0" w:line="360" w:lineRule="auto"/>
              <w:rPr>
                <w:rFonts w:asciiTheme="minorEastAsia" w:eastAsiaTheme="minorEastAsia" w:hAnsiTheme="minorEastAsia" w:cstheme="minorEastAsia"/>
                <w:b/>
                <w:color w:val="000000"/>
                <w:sz w:val="24"/>
                <w:szCs w:val="24"/>
              </w:rPr>
            </w:pPr>
            <w:r>
              <w:rPr>
                <w:rFonts w:asciiTheme="minorEastAsia" w:eastAsiaTheme="minorEastAsia" w:hAnsiTheme="minorEastAsia" w:cstheme="minorEastAsia" w:hint="eastAsia"/>
                <w:color w:val="000000"/>
                <w:sz w:val="24"/>
                <w:szCs w:val="24"/>
              </w:rPr>
              <w:t>6. 高温安全纳米复合离子胶的一步法制备及导电机理研究，2012.01-2015.12，国家自然科学基金面上项目（</w:t>
            </w:r>
            <w:r>
              <w:rPr>
                <w:rFonts w:asciiTheme="minorEastAsia" w:eastAsiaTheme="minorEastAsia" w:hAnsiTheme="minorEastAsia" w:cstheme="minorEastAsia" w:hint="eastAsia"/>
                <w:bCs/>
                <w:sz w:val="24"/>
                <w:szCs w:val="24"/>
              </w:rPr>
              <w:t>No：</w:t>
            </w:r>
            <w:r>
              <w:rPr>
                <w:rFonts w:asciiTheme="minorEastAsia" w:eastAsiaTheme="minorEastAsia" w:hAnsiTheme="minorEastAsia" w:cstheme="minorEastAsia" w:hint="eastAsia"/>
                <w:color w:val="000000"/>
                <w:sz w:val="24"/>
                <w:szCs w:val="24"/>
              </w:rPr>
              <w:t>21174119）参与（第三）</w:t>
            </w:r>
            <w:r w:rsidR="00497B68">
              <w:rPr>
                <w:rFonts w:asciiTheme="minorEastAsia" w:eastAsiaTheme="minorEastAsia" w:hAnsiTheme="minorEastAsia" w:cstheme="minorEastAsia" w:hint="eastAsia"/>
                <w:color w:val="000000"/>
                <w:sz w:val="24"/>
                <w:szCs w:val="24"/>
              </w:rPr>
              <w:fldChar w:fldCharType="begin"/>
            </w:r>
            <w:r>
              <w:rPr>
                <w:rFonts w:asciiTheme="minorEastAsia" w:eastAsiaTheme="minorEastAsia" w:hAnsiTheme="minorEastAsia" w:cstheme="minorEastAsia" w:hint="eastAsia"/>
                <w:color w:val="000000"/>
                <w:sz w:val="24"/>
                <w:szCs w:val="24"/>
              </w:rPr>
              <w:instrText xml:space="preserve"> ADDIN EN.REFLIST </w:instrText>
            </w:r>
            <w:r w:rsidR="00497B68">
              <w:rPr>
                <w:rFonts w:asciiTheme="minorEastAsia" w:eastAsiaTheme="minorEastAsia" w:hAnsiTheme="minorEastAsia" w:cstheme="minorEastAsia" w:hint="eastAsia"/>
                <w:color w:val="000000"/>
                <w:sz w:val="24"/>
                <w:szCs w:val="24"/>
              </w:rPr>
              <w:fldChar w:fldCharType="end"/>
            </w:r>
          </w:p>
          <w:p w:rsidR="00497B68" w:rsidRDefault="007F385A" w:rsidP="00E207E7">
            <w:pPr>
              <w:spacing w:after="0" w:line="360" w:lineRule="auto"/>
              <w:ind w:left="41" w:hangingChars="17" w:hanging="41"/>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7. 锂离子电池负极材料碳包覆钒酸盐复合纤维的制备方法，2014.1-2015.5，湘潭赛虎电池有限责任公司</w:t>
            </w:r>
            <w:r>
              <w:rPr>
                <w:rFonts w:asciiTheme="minorEastAsia" w:eastAsiaTheme="minorEastAsia" w:hAnsiTheme="minorEastAsia" w:cstheme="minorEastAsia" w:hint="eastAsia"/>
                <w:bCs/>
                <w:sz w:val="24"/>
                <w:szCs w:val="24"/>
              </w:rPr>
              <w:t>（No：</w:t>
            </w:r>
            <w:r>
              <w:rPr>
                <w:rFonts w:asciiTheme="minorEastAsia" w:eastAsiaTheme="minorEastAsia" w:hAnsiTheme="minorEastAsia" w:cstheme="minorEastAsia" w:hint="eastAsia"/>
                <w:sz w:val="24"/>
                <w:szCs w:val="24"/>
              </w:rPr>
              <w:t>06KH/KH03037</w:t>
            </w:r>
            <w:r>
              <w:rPr>
                <w:rFonts w:asciiTheme="minorEastAsia" w:eastAsiaTheme="minorEastAsia" w:hAnsiTheme="minorEastAsia" w:cstheme="minorEastAsia" w:hint="eastAsia"/>
                <w:bCs/>
                <w:sz w:val="24"/>
                <w:szCs w:val="24"/>
              </w:rPr>
              <w:t>）</w:t>
            </w:r>
            <w:r>
              <w:rPr>
                <w:rFonts w:asciiTheme="minorEastAsia" w:eastAsiaTheme="minorEastAsia" w:hAnsiTheme="minorEastAsia" w:cstheme="minorEastAsia" w:hint="eastAsia"/>
                <w:color w:val="000000"/>
                <w:sz w:val="24"/>
                <w:szCs w:val="24"/>
              </w:rPr>
              <w:t>，主持</w:t>
            </w:r>
          </w:p>
          <w:p w:rsidR="00497B68" w:rsidRDefault="007F385A">
            <w:pPr>
              <w:spacing w:after="0"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8. 创新教育模式下《物理化学实验Ⅱ》课程教学改革探索，2012.01-2013.12，湘潭大学第七批教改项目主持</w:t>
            </w:r>
          </w:p>
          <w:p w:rsidR="00497B68" w:rsidRDefault="007F385A">
            <w:pPr>
              <w:spacing w:after="0" w:line="360" w:lineRule="auto"/>
              <w:rPr>
                <w:rFonts w:ascii="Times New Roman" w:eastAsia="仿宋_GB2312" w:hAnsi="Times New Roman"/>
                <w:b/>
                <w:sz w:val="24"/>
                <w:szCs w:val="24"/>
              </w:rPr>
            </w:pPr>
            <w:r>
              <w:rPr>
                <w:rFonts w:ascii="Times New Roman" w:eastAsia="仿宋_GB2312" w:hAnsi="Times New Roman"/>
                <w:b/>
                <w:sz w:val="24"/>
                <w:szCs w:val="24"/>
              </w:rPr>
              <w:t>发表论文</w:t>
            </w:r>
          </w:p>
          <w:p w:rsidR="00497B68" w:rsidRDefault="007F385A">
            <w:pPr>
              <w:numPr>
                <w:ilvl w:val="0"/>
                <w:numId w:val="1"/>
              </w:numPr>
              <w:suppressAutoHyphens/>
              <w:autoSpaceDE w:val="0"/>
              <w:spacing w:after="0" w:line="360" w:lineRule="auto"/>
              <w:ind w:right="278"/>
              <w:jc w:val="both"/>
              <w:rPr>
                <w:rFonts w:ascii="Times New Roman" w:eastAsia="仿宋_GB2312" w:hAnsi="Times New Roman"/>
                <w:bCs/>
                <w:sz w:val="24"/>
                <w:szCs w:val="24"/>
                <w:lang w:val="en-GB"/>
              </w:rPr>
            </w:pPr>
            <w:proofErr w:type="spellStart"/>
            <w:r>
              <w:rPr>
                <w:rFonts w:ascii="Times New Roman" w:eastAsia="仿宋_GB2312" w:hAnsi="Times New Roman"/>
                <w:bCs/>
                <w:sz w:val="24"/>
                <w:szCs w:val="24"/>
                <w:lang w:val="en-GB"/>
              </w:rPr>
              <w:lastRenderedPageBreak/>
              <w:t>Zhongping</w:t>
            </w:r>
            <w:proofErr w:type="spellEnd"/>
            <w:r>
              <w:rPr>
                <w:rFonts w:ascii="Times New Roman" w:eastAsia="仿宋_GB2312" w:hAnsi="Times New Roman"/>
                <w:bCs/>
                <w:sz w:val="24"/>
                <w:szCs w:val="24"/>
                <w:lang w:val="en-GB"/>
              </w:rPr>
              <w:t xml:space="preserve"> Luo.; Xiao, Q.*; Lei, G.; Li, Z., Si/graphene composite form as Free-standing, Flexible Electrode for Lithium Ion Batteries. Carbon, 2015, accepted. doi:10.1016/j.carbon.2015.11.031</w:t>
            </w:r>
          </w:p>
          <w:p w:rsidR="00497B68" w:rsidRDefault="007F385A">
            <w:pPr>
              <w:numPr>
                <w:ilvl w:val="0"/>
                <w:numId w:val="1"/>
              </w:numPr>
              <w:suppressAutoHyphens/>
              <w:autoSpaceDE w:val="0"/>
              <w:spacing w:after="0" w:line="360" w:lineRule="auto"/>
              <w:ind w:right="278"/>
              <w:jc w:val="both"/>
              <w:rPr>
                <w:rFonts w:ascii="Times New Roman" w:eastAsia="仿宋_GB2312" w:hAnsi="Times New Roman"/>
                <w:bCs/>
                <w:sz w:val="24"/>
                <w:szCs w:val="24"/>
                <w:lang w:val="en-GB"/>
              </w:rPr>
            </w:pPr>
            <w:r>
              <w:rPr>
                <w:rFonts w:ascii="Times New Roman" w:eastAsia="仿宋_GB2312" w:hAnsi="Times New Roman"/>
                <w:bCs/>
                <w:sz w:val="24"/>
                <w:szCs w:val="24"/>
                <w:lang w:val="en-GB"/>
              </w:rPr>
              <w:t xml:space="preserve">Zhang, Y.; Xiao, Q.*; Lei, G.; Li, Z.; Li, X., Design and Synthesis of SnO2 Nanosheets/Nickel/Polyvinylidene Fluoride Ternary Composite as Free-standing, Flexible Electrode for Lithium Ion Batteries. </w:t>
            </w:r>
            <w:proofErr w:type="spellStart"/>
            <w:r>
              <w:rPr>
                <w:rFonts w:ascii="Times New Roman" w:eastAsia="仿宋_GB2312" w:hAnsi="Times New Roman"/>
                <w:bCs/>
                <w:sz w:val="24"/>
                <w:szCs w:val="24"/>
                <w:lang w:val="en-GB"/>
              </w:rPr>
              <w:t>Electrochimica</w:t>
            </w:r>
            <w:proofErr w:type="spellEnd"/>
            <w:r>
              <w:rPr>
                <w:rFonts w:ascii="Times New Roman" w:eastAsia="仿宋_GB2312" w:hAnsi="Times New Roman"/>
                <w:bCs/>
                <w:sz w:val="24"/>
                <w:szCs w:val="24"/>
                <w:lang w:val="en-GB"/>
              </w:rPr>
              <w:t xml:space="preserve"> Acta 2015, 178, 336-343.</w:t>
            </w:r>
          </w:p>
          <w:p w:rsidR="00497B68" w:rsidRDefault="007F385A">
            <w:pPr>
              <w:numPr>
                <w:ilvl w:val="0"/>
                <w:numId w:val="1"/>
              </w:numPr>
              <w:suppressAutoHyphens/>
              <w:autoSpaceDE w:val="0"/>
              <w:spacing w:after="0" w:line="360" w:lineRule="auto"/>
              <w:ind w:right="278"/>
              <w:jc w:val="both"/>
              <w:rPr>
                <w:rFonts w:ascii="Times New Roman" w:eastAsia="仿宋_GB2312" w:hAnsi="Times New Roman"/>
                <w:bCs/>
                <w:sz w:val="24"/>
                <w:szCs w:val="24"/>
                <w:lang w:val="en-GB"/>
              </w:rPr>
            </w:pPr>
            <w:r>
              <w:rPr>
                <w:rFonts w:ascii="Times New Roman" w:eastAsia="仿宋_GB2312" w:hAnsi="Times New Roman"/>
                <w:bCs/>
                <w:sz w:val="24"/>
                <w:szCs w:val="24"/>
                <w:lang w:val="en-GB"/>
              </w:rPr>
              <w:t>Zhang, Y.; Xiao, Q.*; Lei, G.; Li, Z., An investigation of a novel MnO2 network-Ni/PVDF double shell/core membrane as an anode for lithium ion batteries. Physical Chemistry Chemical Physics 2015, 17 (28), 18699-18704.</w:t>
            </w:r>
          </w:p>
          <w:p w:rsidR="00497B68" w:rsidRDefault="007F385A">
            <w:pPr>
              <w:numPr>
                <w:ilvl w:val="0"/>
                <w:numId w:val="1"/>
              </w:numPr>
              <w:suppressAutoHyphens/>
              <w:autoSpaceDE w:val="0"/>
              <w:spacing w:after="0" w:line="360" w:lineRule="auto"/>
              <w:ind w:right="278"/>
              <w:jc w:val="both"/>
              <w:rPr>
                <w:rFonts w:ascii="Times New Roman" w:eastAsia="仿宋_GB2312" w:hAnsi="Times New Roman"/>
                <w:bCs/>
                <w:sz w:val="24"/>
                <w:szCs w:val="24"/>
                <w:lang w:val="en-GB"/>
              </w:rPr>
            </w:pPr>
            <w:r>
              <w:rPr>
                <w:rFonts w:ascii="Times New Roman" w:eastAsia="仿宋_GB2312" w:hAnsi="Times New Roman"/>
                <w:bCs/>
                <w:sz w:val="24"/>
                <w:szCs w:val="24"/>
                <w:lang w:val="en-GB"/>
              </w:rPr>
              <w:t xml:space="preserve">Zhang, Y.; Luo, Z.; Xiao, Q.*; Sun, T.; Lei, G.; Li, Z.; Li, X., Freestanding manganese dioxide nanosheet network grown on nickel/polyvinylidene fluoride coaxial </w:t>
            </w:r>
            <w:proofErr w:type="spellStart"/>
            <w:r>
              <w:rPr>
                <w:rFonts w:ascii="Times New Roman" w:eastAsia="仿宋_GB2312" w:hAnsi="Times New Roman"/>
                <w:bCs/>
                <w:sz w:val="24"/>
                <w:szCs w:val="24"/>
                <w:lang w:val="en-GB"/>
              </w:rPr>
              <w:t>fiber</w:t>
            </w:r>
            <w:proofErr w:type="spellEnd"/>
            <w:r>
              <w:rPr>
                <w:rFonts w:ascii="Times New Roman" w:eastAsia="仿宋_GB2312" w:hAnsi="Times New Roman"/>
                <w:bCs/>
                <w:sz w:val="24"/>
                <w:szCs w:val="24"/>
                <w:lang w:val="en-GB"/>
              </w:rPr>
              <w:t xml:space="preserve"> membrane as anode materials for high performance lithium ion batteries. Journal of Power Sources 2015, 297, 442-448</w:t>
            </w:r>
          </w:p>
          <w:p w:rsidR="00497B68" w:rsidRDefault="007F385A">
            <w:pPr>
              <w:numPr>
                <w:ilvl w:val="0"/>
                <w:numId w:val="1"/>
              </w:numPr>
              <w:suppressAutoHyphens/>
              <w:autoSpaceDE w:val="0"/>
              <w:spacing w:after="0" w:line="360" w:lineRule="auto"/>
              <w:ind w:right="278"/>
              <w:jc w:val="both"/>
              <w:rPr>
                <w:rFonts w:ascii="Times New Roman" w:eastAsia="仿宋_GB2312" w:hAnsi="Times New Roman"/>
                <w:bCs/>
                <w:sz w:val="24"/>
                <w:szCs w:val="24"/>
                <w:lang w:val="en-GB"/>
              </w:rPr>
            </w:pPr>
            <w:r>
              <w:rPr>
                <w:rFonts w:ascii="Times New Roman" w:eastAsia="仿宋_GB2312" w:hAnsi="Times New Roman"/>
                <w:bCs/>
                <w:sz w:val="24"/>
                <w:szCs w:val="24"/>
                <w:lang w:val="en-GB"/>
              </w:rPr>
              <w:t xml:space="preserve">Xiao, Q.; Zhang, Q.*; Fan, Y.; Wang, X.; </w:t>
            </w:r>
            <w:proofErr w:type="spellStart"/>
            <w:r>
              <w:rPr>
                <w:rFonts w:ascii="Times New Roman" w:eastAsia="仿宋_GB2312" w:hAnsi="Times New Roman"/>
                <w:bCs/>
                <w:sz w:val="24"/>
                <w:szCs w:val="24"/>
                <w:lang w:val="en-GB"/>
              </w:rPr>
              <w:t>Susantyoko</w:t>
            </w:r>
            <w:proofErr w:type="spellEnd"/>
            <w:r>
              <w:rPr>
                <w:rFonts w:ascii="Times New Roman" w:eastAsia="仿宋_GB2312" w:hAnsi="Times New Roman"/>
                <w:bCs/>
                <w:sz w:val="24"/>
                <w:szCs w:val="24"/>
                <w:lang w:val="en-GB"/>
              </w:rPr>
              <w:t>, R. A., Soft silicon anodes for lithium ion batteries. Energy &amp; Environmental Science 2014, 7 (7), 2261-2268. (IF=20.5)</w:t>
            </w:r>
          </w:p>
          <w:p w:rsidR="00497B68" w:rsidRDefault="007F385A">
            <w:pPr>
              <w:numPr>
                <w:ilvl w:val="0"/>
                <w:numId w:val="1"/>
              </w:numPr>
              <w:suppressAutoHyphens/>
              <w:autoSpaceDE w:val="0"/>
              <w:spacing w:after="0" w:line="360" w:lineRule="auto"/>
              <w:ind w:right="278"/>
              <w:jc w:val="both"/>
              <w:rPr>
                <w:rFonts w:ascii="Times New Roman" w:eastAsia="仿宋_GB2312" w:hAnsi="Times New Roman"/>
                <w:bCs/>
                <w:sz w:val="24"/>
                <w:szCs w:val="24"/>
                <w:lang w:val="en-GB"/>
              </w:rPr>
            </w:pPr>
            <w:r>
              <w:rPr>
                <w:rFonts w:ascii="Times New Roman" w:eastAsia="仿宋_GB2312" w:hAnsi="Times New Roman"/>
                <w:bCs/>
                <w:sz w:val="24"/>
                <w:szCs w:val="24"/>
                <w:lang w:val="en-GB"/>
              </w:rPr>
              <w:t xml:space="preserve">Xiao, Q.; Fan, Y.; Wang, X.; </w:t>
            </w:r>
            <w:proofErr w:type="spellStart"/>
            <w:r>
              <w:rPr>
                <w:rFonts w:ascii="Times New Roman" w:eastAsia="仿宋_GB2312" w:hAnsi="Times New Roman"/>
                <w:bCs/>
                <w:sz w:val="24"/>
                <w:szCs w:val="24"/>
                <w:lang w:val="en-GB"/>
              </w:rPr>
              <w:t>Susantyoko</w:t>
            </w:r>
            <w:proofErr w:type="spellEnd"/>
            <w:r>
              <w:rPr>
                <w:rFonts w:ascii="Times New Roman" w:eastAsia="仿宋_GB2312" w:hAnsi="Times New Roman"/>
                <w:bCs/>
                <w:sz w:val="24"/>
                <w:szCs w:val="24"/>
                <w:lang w:val="en-GB"/>
              </w:rPr>
              <w:t xml:space="preserve">, R. A.; Zhang, Q.*, A multilayer Si/CNT coaxial nanofiber LIB anode with a high areal capacity. Energy &amp; Environmental Science 2014,7 (2), 655-661. (IF=20.5). </w:t>
            </w:r>
          </w:p>
          <w:p w:rsidR="00497B68" w:rsidRDefault="007F385A">
            <w:pPr>
              <w:numPr>
                <w:ilvl w:val="0"/>
                <w:numId w:val="1"/>
              </w:numPr>
              <w:suppressAutoHyphens/>
              <w:autoSpaceDE w:val="0"/>
              <w:spacing w:after="0" w:line="360" w:lineRule="auto"/>
              <w:ind w:right="278"/>
              <w:jc w:val="both"/>
              <w:rPr>
                <w:rFonts w:ascii="Times New Roman" w:eastAsia="仿宋_GB2312" w:hAnsi="Times New Roman"/>
                <w:bCs/>
                <w:sz w:val="24"/>
                <w:szCs w:val="24"/>
                <w:lang w:val="en-GB"/>
              </w:rPr>
            </w:pPr>
            <w:proofErr w:type="spellStart"/>
            <w:r>
              <w:rPr>
                <w:rFonts w:ascii="Times New Roman" w:eastAsia="仿宋_GB2312" w:hAnsi="Times New Roman"/>
                <w:bCs/>
                <w:sz w:val="24"/>
                <w:szCs w:val="24"/>
                <w:lang w:val="en-GB"/>
              </w:rPr>
              <w:t>Susantyoko</w:t>
            </w:r>
            <w:proofErr w:type="spellEnd"/>
            <w:r>
              <w:rPr>
                <w:rFonts w:ascii="Times New Roman" w:eastAsia="仿宋_GB2312" w:hAnsi="Times New Roman"/>
                <w:bCs/>
                <w:sz w:val="24"/>
                <w:szCs w:val="24"/>
                <w:lang w:val="en-GB"/>
              </w:rPr>
              <w:t>, R. A.; Wang, X.; Xiao, Q.; Fitzgerald, E.; Zhang, Q.*, Sputtered nickel oxide on vertically-aligned multiwall carbon nanotube arrays for lithium-ion batteries. Carbon 2014, 68 (0), 619-627. (IF=6.638)</w:t>
            </w:r>
          </w:p>
          <w:p w:rsidR="00497B68" w:rsidRDefault="007F385A">
            <w:pPr>
              <w:numPr>
                <w:ilvl w:val="0"/>
                <w:numId w:val="1"/>
              </w:numPr>
              <w:suppressAutoHyphens/>
              <w:autoSpaceDE w:val="0"/>
              <w:spacing w:after="0" w:line="360" w:lineRule="auto"/>
              <w:ind w:right="278"/>
              <w:jc w:val="both"/>
              <w:rPr>
                <w:rFonts w:ascii="Times New Roman" w:eastAsia="仿宋_GB2312" w:hAnsi="Times New Roman"/>
                <w:bCs/>
                <w:sz w:val="24"/>
                <w:szCs w:val="24"/>
                <w:lang w:val="en-GB"/>
              </w:rPr>
            </w:pPr>
            <w:r>
              <w:rPr>
                <w:rFonts w:ascii="Times New Roman" w:eastAsia="仿宋_GB2312" w:hAnsi="Times New Roman"/>
                <w:bCs/>
                <w:sz w:val="24"/>
                <w:szCs w:val="24"/>
                <w:lang w:val="en-GB"/>
              </w:rPr>
              <w:t xml:space="preserve">Li, X.; Lei, G.; Li, Z.; Zhang, Y.; Xiao, Q.*, Carbon-encapsulated Si nanoparticle composite nanofibers with porous structure as lithium-ion battery anodes. Solid State Ionics 2014, 261 (0), 111-116. </w:t>
            </w:r>
          </w:p>
          <w:p w:rsidR="00497B68" w:rsidRDefault="007F385A">
            <w:pPr>
              <w:numPr>
                <w:ilvl w:val="0"/>
                <w:numId w:val="1"/>
              </w:numPr>
              <w:suppressAutoHyphens/>
              <w:autoSpaceDE w:val="0"/>
              <w:spacing w:after="0" w:line="360" w:lineRule="auto"/>
              <w:ind w:right="278"/>
              <w:jc w:val="both"/>
              <w:rPr>
                <w:rFonts w:ascii="Times New Roman" w:eastAsia="仿宋_GB2312" w:hAnsi="Times New Roman"/>
                <w:bCs/>
                <w:sz w:val="24"/>
                <w:szCs w:val="24"/>
                <w:lang w:val="en-GB"/>
              </w:rPr>
            </w:pPr>
            <w:r>
              <w:rPr>
                <w:rFonts w:ascii="Times New Roman" w:eastAsia="仿宋_GB2312" w:hAnsi="Times New Roman"/>
                <w:bCs/>
                <w:sz w:val="24"/>
                <w:szCs w:val="24"/>
                <w:lang w:val="en-GB"/>
              </w:rPr>
              <w:t xml:space="preserve">Hao, J.; Xiao, Q.*; Lei, G.; Li, Z.; Wu, L., A novel polyvinylidene fluoride/microfiber composite gel polymer electrolyte with an interpenetrating network structure for lithium ion battery. </w:t>
            </w:r>
            <w:proofErr w:type="spellStart"/>
            <w:r>
              <w:rPr>
                <w:rFonts w:ascii="Times New Roman" w:eastAsia="仿宋_GB2312" w:hAnsi="Times New Roman"/>
                <w:bCs/>
                <w:sz w:val="24"/>
                <w:szCs w:val="24"/>
                <w:lang w:val="en-GB"/>
              </w:rPr>
              <w:t>Electrochimica</w:t>
            </w:r>
            <w:proofErr w:type="spellEnd"/>
            <w:r>
              <w:rPr>
                <w:rFonts w:ascii="Times New Roman" w:eastAsia="仿宋_GB2312" w:hAnsi="Times New Roman"/>
                <w:bCs/>
                <w:sz w:val="24"/>
                <w:szCs w:val="24"/>
                <w:lang w:val="en-GB"/>
              </w:rPr>
              <w:t xml:space="preserve"> Acta 2014, 125 (0), 450-456. </w:t>
            </w:r>
          </w:p>
          <w:p w:rsidR="00497B68" w:rsidRDefault="007F385A">
            <w:pPr>
              <w:numPr>
                <w:ilvl w:val="0"/>
                <w:numId w:val="1"/>
              </w:numPr>
              <w:suppressAutoHyphens/>
              <w:autoSpaceDE w:val="0"/>
              <w:spacing w:after="0" w:line="360" w:lineRule="auto"/>
              <w:ind w:right="278"/>
              <w:jc w:val="both"/>
              <w:rPr>
                <w:rFonts w:ascii="Times New Roman" w:eastAsia="仿宋_GB2312" w:hAnsi="Times New Roman"/>
                <w:bCs/>
                <w:sz w:val="24"/>
                <w:szCs w:val="24"/>
                <w:lang w:val="en-GB"/>
              </w:rPr>
            </w:pPr>
            <w:r>
              <w:rPr>
                <w:rFonts w:ascii="Times New Roman" w:eastAsia="仿宋_GB2312" w:hAnsi="Times New Roman"/>
                <w:bCs/>
                <w:sz w:val="24"/>
                <w:szCs w:val="24"/>
                <w:lang w:val="en-GB"/>
              </w:rPr>
              <w:t xml:space="preserve">Liu, H. Y.; Liu, L. L.; Yang, C. L.; Li, Z. H. *; Xiao, Q. Z.; Lei, G. T.; Ding, Y. H., A hard-template process to prepare three-dimensionally </w:t>
            </w:r>
            <w:proofErr w:type="spellStart"/>
            <w:r>
              <w:rPr>
                <w:rFonts w:ascii="Times New Roman" w:eastAsia="仿宋_GB2312" w:hAnsi="Times New Roman"/>
                <w:bCs/>
                <w:sz w:val="24"/>
                <w:szCs w:val="24"/>
                <w:lang w:val="en-GB"/>
              </w:rPr>
              <w:t>macroporous</w:t>
            </w:r>
            <w:proofErr w:type="spellEnd"/>
            <w:r>
              <w:rPr>
                <w:rFonts w:ascii="Times New Roman" w:eastAsia="仿宋_GB2312" w:hAnsi="Times New Roman"/>
                <w:bCs/>
                <w:sz w:val="24"/>
                <w:szCs w:val="24"/>
                <w:lang w:val="en-GB"/>
              </w:rPr>
              <w:t xml:space="preserve"> polymer electrolyte for lithium-ion batteries. </w:t>
            </w:r>
            <w:proofErr w:type="spellStart"/>
            <w:r>
              <w:rPr>
                <w:rFonts w:ascii="Times New Roman" w:eastAsia="仿宋_GB2312" w:hAnsi="Times New Roman"/>
                <w:bCs/>
                <w:sz w:val="24"/>
                <w:szCs w:val="24"/>
                <w:lang w:val="en-GB"/>
              </w:rPr>
              <w:t>Electrochimica</w:t>
            </w:r>
            <w:proofErr w:type="spellEnd"/>
            <w:r>
              <w:rPr>
                <w:rFonts w:ascii="Times New Roman" w:eastAsia="仿宋_GB2312" w:hAnsi="Times New Roman"/>
                <w:bCs/>
                <w:sz w:val="24"/>
                <w:szCs w:val="24"/>
                <w:lang w:val="en-GB"/>
              </w:rPr>
              <w:t xml:space="preserve"> Acta 121 (0), 328-336, 2014. </w:t>
            </w:r>
          </w:p>
          <w:p w:rsidR="00497B68" w:rsidRDefault="007F385A">
            <w:pPr>
              <w:suppressAutoHyphens/>
              <w:autoSpaceDE w:val="0"/>
              <w:spacing w:after="0" w:line="360" w:lineRule="auto"/>
              <w:ind w:left="360" w:right="278"/>
              <w:jc w:val="both"/>
              <w:rPr>
                <w:rFonts w:ascii="Times New Roman" w:eastAsia="仿宋_GB2312" w:hAnsi="Times New Roman"/>
                <w:b/>
                <w:bCs/>
                <w:sz w:val="24"/>
                <w:szCs w:val="24"/>
                <w:lang w:val="en-GB"/>
              </w:rPr>
            </w:pPr>
            <w:r>
              <w:rPr>
                <w:rFonts w:ascii="Times New Roman" w:eastAsia="仿宋_GB2312" w:hAnsi="Times New Roman"/>
                <w:b/>
                <w:bCs/>
                <w:sz w:val="24"/>
                <w:szCs w:val="24"/>
                <w:lang w:val="en-GB"/>
              </w:rPr>
              <w:t>发表专利</w:t>
            </w:r>
          </w:p>
          <w:p w:rsidR="00497B68" w:rsidRDefault="007F385A">
            <w:pPr>
              <w:numPr>
                <w:ilvl w:val="0"/>
                <w:numId w:val="2"/>
              </w:numPr>
              <w:suppressAutoHyphens/>
              <w:autoSpaceDE w:val="0"/>
              <w:spacing w:after="0" w:line="360" w:lineRule="auto"/>
              <w:ind w:right="278"/>
              <w:jc w:val="both"/>
              <w:rPr>
                <w:rFonts w:ascii="Times New Roman" w:eastAsia="仿宋_GB2312" w:hAnsi="Times New Roman"/>
                <w:bCs/>
                <w:sz w:val="24"/>
                <w:szCs w:val="24"/>
                <w:u w:val="single"/>
                <w:lang w:val="en-GB"/>
              </w:rPr>
            </w:pPr>
            <w:r>
              <w:rPr>
                <w:rFonts w:ascii="Times New Roman" w:eastAsia="仿宋_GB2312" w:hAnsi="Times New Roman"/>
                <w:bCs/>
                <w:sz w:val="24"/>
                <w:szCs w:val="24"/>
                <w:u w:val="single"/>
                <w:lang w:val="en-GB"/>
              </w:rPr>
              <w:t>肖启振，吴丽娟，锂离子电池负极材料</w:t>
            </w:r>
            <w:r>
              <w:rPr>
                <w:rFonts w:ascii="Times New Roman" w:eastAsia="仿宋_GB2312" w:hAnsi="Times New Roman"/>
                <w:bCs/>
                <w:sz w:val="24"/>
                <w:szCs w:val="24"/>
                <w:u w:val="single"/>
                <w:lang w:val="en-GB"/>
              </w:rPr>
              <w:t>ZnFe</w:t>
            </w:r>
            <w:r>
              <w:rPr>
                <w:rFonts w:ascii="Times New Roman" w:eastAsia="仿宋_GB2312" w:hAnsi="Times New Roman"/>
                <w:bCs/>
                <w:sz w:val="24"/>
                <w:szCs w:val="24"/>
                <w:u w:val="single"/>
                <w:vertAlign w:val="subscript"/>
                <w:lang w:val="en-GB"/>
              </w:rPr>
              <w:t>2</w:t>
            </w:r>
            <w:r>
              <w:rPr>
                <w:rFonts w:ascii="Times New Roman" w:eastAsia="仿宋_GB2312" w:hAnsi="Times New Roman"/>
                <w:bCs/>
                <w:sz w:val="24"/>
                <w:szCs w:val="24"/>
                <w:u w:val="single"/>
                <w:lang w:val="en-GB"/>
              </w:rPr>
              <w:t>O</w:t>
            </w:r>
            <w:r>
              <w:rPr>
                <w:rFonts w:ascii="Times New Roman" w:eastAsia="仿宋_GB2312" w:hAnsi="Times New Roman"/>
                <w:bCs/>
                <w:sz w:val="24"/>
                <w:szCs w:val="24"/>
                <w:u w:val="single"/>
                <w:vertAlign w:val="subscript"/>
                <w:lang w:val="en-GB"/>
              </w:rPr>
              <w:t>4</w:t>
            </w:r>
            <w:r>
              <w:rPr>
                <w:rFonts w:ascii="Times New Roman" w:eastAsia="仿宋_GB2312" w:hAnsi="Times New Roman"/>
                <w:bCs/>
                <w:sz w:val="24"/>
                <w:szCs w:val="24"/>
                <w:u w:val="single"/>
                <w:lang w:val="en-GB"/>
              </w:rPr>
              <w:t>/C</w:t>
            </w:r>
            <w:r>
              <w:rPr>
                <w:rFonts w:ascii="Times New Roman" w:eastAsia="仿宋_GB2312" w:hAnsi="Times New Roman"/>
                <w:bCs/>
                <w:sz w:val="24"/>
                <w:szCs w:val="24"/>
                <w:u w:val="single"/>
                <w:lang w:val="en-GB"/>
              </w:rPr>
              <w:t>纳米纤维的制备方法，</w:t>
            </w:r>
            <w:r>
              <w:rPr>
                <w:rFonts w:ascii="Times New Roman" w:eastAsia="仿宋_GB2312" w:hAnsi="Times New Roman"/>
                <w:bCs/>
                <w:sz w:val="24"/>
                <w:szCs w:val="24"/>
                <w:u w:val="single"/>
                <w:lang w:val="en-GB"/>
              </w:rPr>
              <w:t>2012/11</w:t>
            </w:r>
            <w:r>
              <w:rPr>
                <w:rFonts w:ascii="Times New Roman" w:eastAsia="仿宋_GB2312" w:hAnsi="Times New Roman"/>
                <w:bCs/>
                <w:sz w:val="24"/>
                <w:szCs w:val="24"/>
                <w:u w:val="single"/>
                <w:lang w:val="en-GB"/>
              </w:rPr>
              <w:t>，</w:t>
            </w:r>
            <w:r>
              <w:rPr>
                <w:rFonts w:ascii="Times New Roman" w:eastAsia="仿宋_GB2312" w:hAnsi="Times New Roman"/>
                <w:bCs/>
                <w:sz w:val="24"/>
                <w:szCs w:val="24"/>
                <w:u w:val="single"/>
                <w:lang w:val="en-GB"/>
              </w:rPr>
              <w:t>China patent</w:t>
            </w:r>
            <w:r>
              <w:rPr>
                <w:rFonts w:ascii="Times New Roman" w:eastAsia="仿宋_GB2312" w:hAnsi="Times New Roman"/>
                <w:bCs/>
                <w:sz w:val="24"/>
                <w:szCs w:val="24"/>
                <w:u w:val="single"/>
                <w:lang w:val="en-GB"/>
              </w:rPr>
              <w:t>，</w:t>
            </w:r>
            <w:r>
              <w:rPr>
                <w:rFonts w:ascii="Times New Roman" w:eastAsia="仿宋_GB2312" w:hAnsi="Times New Roman"/>
                <w:bCs/>
                <w:sz w:val="24"/>
                <w:szCs w:val="24"/>
                <w:u w:val="single"/>
                <w:lang w:val="en-GB"/>
              </w:rPr>
              <w:t>Ref::201001061277</w:t>
            </w:r>
          </w:p>
          <w:p w:rsidR="00497B68" w:rsidRDefault="007F385A">
            <w:pPr>
              <w:numPr>
                <w:ilvl w:val="0"/>
                <w:numId w:val="2"/>
              </w:numPr>
              <w:suppressAutoHyphens/>
              <w:autoSpaceDE w:val="0"/>
              <w:spacing w:after="0" w:line="360" w:lineRule="auto"/>
              <w:ind w:right="278"/>
              <w:jc w:val="both"/>
              <w:rPr>
                <w:rFonts w:ascii="Times New Roman" w:eastAsia="仿宋_GB2312" w:hAnsi="Times New Roman"/>
                <w:bCs/>
                <w:sz w:val="24"/>
                <w:szCs w:val="24"/>
                <w:u w:val="single"/>
                <w:lang w:val="en-GB"/>
              </w:rPr>
            </w:pPr>
            <w:r>
              <w:rPr>
                <w:rFonts w:ascii="Times New Roman" w:eastAsia="仿宋_GB2312" w:hAnsi="Times New Roman"/>
                <w:bCs/>
                <w:sz w:val="24"/>
                <w:szCs w:val="24"/>
                <w:u w:val="single"/>
                <w:lang w:val="en-GB"/>
              </w:rPr>
              <w:lastRenderedPageBreak/>
              <w:t xml:space="preserve">Qing Zhang, </w:t>
            </w:r>
            <w:proofErr w:type="spellStart"/>
            <w:r>
              <w:rPr>
                <w:rFonts w:ascii="Times New Roman" w:eastAsia="仿宋_GB2312" w:hAnsi="Times New Roman"/>
                <w:bCs/>
                <w:sz w:val="24"/>
                <w:szCs w:val="24"/>
                <w:u w:val="single"/>
                <w:lang w:val="en-GB"/>
              </w:rPr>
              <w:t>Qizhen</w:t>
            </w:r>
            <w:proofErr w:type="spellEnd"/>
            <w:r>
              <w:rPr>
                <w:rFonts w:ascii="Times New Roman" w:eastAsia="仿宋_GB2312" w:hAnsi="Times New Roman"/>
                <w:bCs/>
                <w:sz w:val="24"/>
                <w:szCs w:val="24"/>
                <w:u w:val="single"/>
                <w:lang w:val="en-GB"/>
              </w:rPr>
              <w:t xml:space="preserve"> Xiao, High performance silicon anode for lithium ion batteries, 2013/07, US patent, (Ref: 61/881,811</w:t>
            </w:r>
            <w:r>
              <w:rPr>
                <w:rFonts w:ascii="Times New Roman" w:eastAsia="仿宋_GB2312" w:hAnsi="Times New Roman"/>
                <w:bCs/>
                <w:sz w:val="24"/>
                <w:szCs w:val="24"/>
                <w:u w:val="single"/>
                <w:lang w:val="en-GB"/>
              </w:rPr>
              <w:t>）</w:t>
            </w:r>
          </w:p>
        </w:tc>
      </w:tr>
      <w:tr w:rsidR="00497B68">
        <w:trPr>
          <w:trHeight w:val="890"/>
          <w:jc w:val="center"/>
        </w:trPr>
        <w:tc>
          <w:tcPr>
            <w:tcW w:w="9366" w:type="dxa"/>
            <w:gridSpan w:val="8"/>
          </w:tcPr>
          <w:p w:rsidR="00497B68" w:rsidRDefault="007F385A">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lastRenderedPageBreak/>
              <w:t>项目研究和实验的目的、内容和要解决的主要问题</w:t>
            </w:r>
          </w:p>
          <w:p w:rsidR="00497B68" w:rsidRDefault="007F385A">
            <w:pPr>
              <w:spacing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项目研究和实验的目的：</w:t>
            </w:r>
          </w:p>
          <w:p w:rsidR="00497B68" w:rsidRDefault="007F385A">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随着便携式电子设备、混合动力型电动汽车的发展, 开发高倍率性能、高能量密度型锂离子电池迫在眉睫, 而锂离子电池正极材料又是推动锂离子电池更新的基础环节, 成为制约锂离子动力电池发展的瓶颈.具有层状结构的 Li[</w:t>
            </w:r>
            <w:proofErr w:type="spellStart"/>
            <w:r>
              <w:rPr>
                <w:rFonts w:ascii="仿宋" w:eastAsia="仿宋" w:hAnsi="仿宋" w:cs="仿宋" w:hint="eastAsia"/>
                <w:sz w:val="24"/>
                <w:szCs w:val="24"/>
              </w:rPr>
              <w:t>NixCoyMnz</w:t>
            </w:r>
            <w:proofErr w:type="spellEnd"/>
            <w:r>
              <w:rPr>
                <w:rFonts w:ascii="仿宋" w:eastAsia="仿宋" w:hAnsi="仿宋" w:cs="仿宋" w:hint="eastAsia"/>
                <w:sz w:val="24"/>
                <w:szCs w:val="24"/>
              </w:rPr>
              <w:t>]O</w:t>
            </w:r>
            <w:r>
              <w:rPr>
                <w:rFonts w:ascii="仿宋" w:eastAsia="仿宋" w:hAnsi="仿宋" w:cs="仿宋" w:hint="eastAsia"/>
                <w:sz w:val="24"/>
                <w:szCs w:val="24"/>
                <w:vertAlign w:val="subscript"/>
              </w:rPr>
              <w:t>2</w:t>
            </w:r>
            <w:r>
              <w:rPr>
                <w:rFonts w:ascii="仿宋" w:eastAsia="仿宋" w:hAnsi="仿宋" w:cs="仿宋" w:hint="eastAsia"/>
                <w:sz w:val="24"/>
                <w:szCs w:val="24"/>
              </w:rPr>
              <w:t>材料因其具有高比容量、循环寿命长和生产工艺简单等优势，综合了LiNiO</w:t>
            </w:r>
            <w:r>
              <w:rPr>
                <w:rFonts w:ascii="仿宋" w:eastAsia="仿宋" w:hAnsi="仿宋" w:cs="仿宋" w:hint="eastAsia"/>
                <w:sz w:val="24"/>
                <w:szCs w:val="24"/>
                <w:vertAlign w:val="subscript"/>
              </w:rPr>
              <w:t>2</w:t>
            </w:r>
            <w:r>
              <w:rPr>
                <w:rFonts w:ascii="仿宋" w:eastAsia="仿宋" w:hAnsi="仿宋" w:cs="仿宋" w:hint="eastAsia"/>
                <w:sz w:val="24"/>
                <w:szCs w:val="24"/>
              </w:rPr>
              <w:t>、LiMnO</w:t>
            </w:r>
            <w:r>
              <w:rPr>
                <w:rFonts w:ascii="仿宋" w:eastAsia="仿宋" w:hAnsi="仿宋" w:cs="仿宋" w:hint="eastAsia"/>
                <w:sz w:val="24"/>
                <w:szCs w:val="24"/>
                <w:vertAlign w:val="subscript"/>
              </w:rPr>
              <w:t>2</w:t>
            </w:r>
            <w:r>
              <w:rPr>
                <w:rFonts w:ascii="仿宋" w:eastAsia="仿宋" w:hAnsi="仿宋" w:cs="仿宋" w:hint="eastAsia"/>
                <w:sz w:val="24"/>
                <w:szCs w:val="24"/>
              </w:rPr>
              <w:t>、LiCoO</w:t>
            </w:r>
            <w:r>
              <w:rPr>
                <w:rFonts w:ascii="仿宋" w:eastAsia="仿宋" w:hAnsi="仿宋" w:cs="仿宋" w:hint="eastAsia"/>
                <w:sz w:val="24"/>
                <w:szCs w:val="24"/>
                <w:vertAlign w:val="subscript"/>
              </w:rPr>
              <w:t>2</w:t>
            </w:r>
            <w:r>
              <w:rPr>
                <w:rFonts w:ascii="仿宋" w:eastAsia="仿宋" w:hAnsi="仿宋" w:cs="仿宋" w:hint="eastAsia"/>
                <w:sz w:val="24"/>
                <w:szCs w:val="24"/>
              </w:rPr>
              <w:t>的优点而备受关注. 球形镍锰酸钠Li[Ni</w:t>
            </w:r>
            <w:r>
              <w:rPr>
                <w:rFonts w:ascii="仿宋" w:eastAsia="仿宋" w:hAnsi="仿宋" w:cs="仿宋" w:hint="eastAsia"/>
                <w:sz w:val="24"/>
                <w:szCs w:val="24"/>
                <w:vertAlign w:val="subscript"/>
              </w:rPr>
              <w:t>1/3</w:t>
            </w:r>
            <w:r>
              <w:rPr>
                <w:rFonts w:ascii="仿宋" w:eastAsia="仿宋" w:hAnsi="仿宋" w:cs="仿宋" w:hint="eastAsia"/>
                <w:sz w:val="24"/>
                <w:szCs w:val="24"/>
              </w:rPr>
              <w:t>Co</w:t>
            </w:r>
            <w:r>
              <w:rPr>
                <w:rFonts w:ascii="仿宋" w:eastAsia="仿宋" w:hAnsi="仿宋" w:cs="仿宋" w:hint="eastAsia"/>
                <w:sz w:val="24"/>
                <w:szCs w:val="24"/>
                <w:vertAlign w:val="subscript"/>
              </w:rPr>
              <w:t>1/3</w:t>
            </w:r>
            <w:r>
              <w:rPr>
                <w:rFonts w:ascii="仿宋" w:eastAsia="仿宋" w:hAnsi="仿宋" w:cs="仿宋" w:hint="eastAsia"/>
                <w:sz w:val="24"/>
                <w:szCs w:val="24"/>
              </w:rPr>
              <w:t>Mn</w:t>
            </w:r>
            <w:r>
              <w:rPr>
                <w:rFonts w:ascii="仿宋" w:eastAsia="仿宋" w:hAnsi="仿宋" w:cs="仿宋" w:hint="eastAsia"/>
                <w:sz w:val="24"/>
                <w:szCs w:val="24"/>
                <w:vertAlign w:val="subscript"/>
              </w:rPr>
              <w:t>1/3</w:t>
            </w:r>
            <w:r>
              <w:rPr>
                <w:rFonts w:ascii="仿宋" w:eastAsia="仿宋" w:hAnsi="仿宋" w:cs="仿宋" w:hint="eastAsia"/>
                <w:sz w:val="24"/>
                <w:szCs w:val="24"/>
              </w:rPr>
              <w:t>]O</w:t>
            </w:r>
            <w:r>
              <w:rPr>
                <w:rFonts w:ascii="仿宋" w:eastAsia="仿宋" w:hAnsi="仿宋" w:cs="仿宋" w:hint="eastAsia"/>
                <w:sz w:val="24"/>
                <w:szCs w:val="24"/>
                <w:vertAlign w:val="subscript"/>
              </w:rPr>
              <w:t>2</w:t>
            </w:r>
            <w:r>
              <w:rPr>
                <w:rFonts w:ascii="仿宋" w:eastAsia="仿宋" w:hAnsi="仿宋" w:cs="仿宋" w:hint="eastAsia"/>
                <w:sz w:val="24"/>
                <w:szCs w:val="24"/>
              </w:rPr>
              <w:t xml:space="preserve"> (LNCM)作为Li[</w:t>
            </w:r>
            <w:proofErr w:type="spellStart"/>
            <w:r>
              <w:rPr>
                <w:rFonts w:ascii="仿宋" w:eastAsia="仿宋" w:hAnsi="仿宋" w:cs="仿宋" w:hint="eastAsia"/>
                <w:sz w:val="24"/>
                <w:szCs w:val="24"/>
              </w:rPr>
              <w:t>NixCoyMnz</w:t>
            </w:r>
            <w:proofErr w:type="spellEnd"/>
            <w:r>
              <w:rPr>
                <w:rFonts w:ascii="仿宋" w:eastAsia="仿宋" w:hAnsi="仿宋" w:cs="仿宋" w:hint="eastAsia"/>
                <w:sz w:val="24"/>
                <w:szCs w:val="24"/>
              </w:rPr>
              <w:t>]O</w:t>
            </w:r>
            <w:r>
              <w:rPr>
                <w:rFonts w:ascii="仿宋" w:eastAsia="仿宋" w:hAnsi="仿宋" w:cs="仿宋" w:hint="eastAsia"/>
                <w:sz w:val="24"/>
                <w:szCs w:val="24"/>
                <w:vertAlign w:val="subscript"/>
              </w:rPr>
              <w:t>2</w:t>
            </w:r>
            <w:r>
              <w:rPr>
                <w:rFonts w:ascii="仿宋" w:eastAsia="仿宋" w:hAnsi="仿宋" w:cs="仿宋" w:hint="eastAsia"/>
                <w:sz w:val="24"/>
                <w:szCs w:val="24"/>
              </w:rPr>
              <w:t xml:space="preserve"> 系列中的一种，因其具有良好的安全性和稳定性, 被认为是最有可能取代LiCoO2的正极材料之一.在传统的碳酸盐共沉淀中, 由于氨对Ni</w:t>
            </w:r>
            <w:r>
              <w:rPr>
                <w:rFonts w:ascii="仿宋" w:eastAsia="仿宋" w:hAnsi="仿宋" w:cs="仿宋" w:hint="eastAsia"/>
                <w:sz w:val="24"/>
                <w:szCs w:val="24"/>
                <w:vertAlign w:val="superscript"/>
              </w:rPr>
              <w:t>2+</w:t>
            </w:r>
            <w:r>
              <w:rPr>
                <w:rFonts w:ascii="仿宋" w:eastAsia="仿宋" w:hAnsi="仿宋" w:cs="仿宋" w:hint="eastAsia"/>
                <w:sz w:val="24"/>
                <w:szCs w:val="24"/>
              </w:rPr>
              <w:t>的强络合作用,很难使 Ni</w:t>
            </w:r>
            <w:r>
              <w:rPr>
                <w:rFonts w:ascii="仿宋" w:eastAsia="仿宋" w:hAnsi="仿宋" w:cs="仿宋" w:hint="eastAsia"/>
                <w:sz w:val="24"/>
                <w:szCs w:val="24"/>
                <w:vertAlign w:val="superscript"/>
              </w:rPr>
              <w:t>2+</w:t>
            </w:r>
            <w:r>
              <w:rPr>
                <w:rFonts w:ascii="仿宋" w:eastAsia="仿宋" w:hAnsi="仿宋" w:cs="仿宋" w:hint="eastAsia"/>
                <w:sz w:val="24"/>
                <w:szCs w:val="24"/>
              </w:rPr>
              <w:t>与 Co</w:t>
            </w:r>
            <w:r>
              <w:rPr>
                <w:rFonts w:ascii="仿宋" w:eastAsia="仿宋" w:hAnsi="仿宋" w:cs="仿宋" w:hint="eastAsia"/>
                <w:sz w:val="24"/>
                <w:szCs w:val="24"/>
                <w:vertAlign w:val="superscript"/>
              </w:rPr>
              <w:t>2+</w:t>
            </w:r>
            <w:r>
              <w:rPr>
                <w:rFonts w:ascii="仿宋" w:eastAsia="仿宋" w:hAnsi="仿宋" w:cs="仿宋" w:hint="eastAsia"/>
                <w:sz w:val="24"/>
                <w:szCs w:val="24"/>
              </w:rPr>
              <w:t>、Mn</w:t>
            </w:r>
            <w:r>
              <w:rPr>
                <w:rFonts w:ascii="仿宋" w:eastAsia="仿宋" w:hAnsi="仿宋" w:cs="仿宋" w:hint="eastAsia"/>
                <w:sz w:val="24"/>
                <w:szCs w:val="24"/>
                <w:vertAlign w:val="superscript"/>
              </w:rPr>
              <w:t>2+</w:t>
            </w:r>
            <w:r>
              <w:rPr>
                <w:rFonts w:ascii="仿宋" w:eastAsia="仿宋" w:hAnsi="仿宋" w:cs="仿宋" w:hint="eastAsia"/>
                <w:sz w:val="24"/>
                <w:szCs w:val="24"/>
              </w:rPr>
              <w:t>同时沉淀, 最终导致一次粒径较大, 二次颗粒形貌不规则等缺点. 对于 LNCM 正极材料, 镍含量相对较高, 因此采用简单、高效的方法制备出优异电化学性能的LNCM是当下研究重点.本文在本课题组以前工作的基础上,提出了一种改进碳酸盐共沉淀与高温固相相结合方法制备LNCM材料, 该方法避免了在共沉淀时镍离子的损失, 并且合成了具有良好球形形貌的材料, 与传统碳酸盐共沉淀法相比, 该材料具有良好的倍率性能。</w:t>
            </w:r>
          </w:p>
          <w:p w:rsidR="00497B68" w:rsidRDefault="007F385A">
            <w:pPr>
              <w:spacing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要解决的主要问题：</w:t>
            </w:r>
          </w:p>
          <w:p w:rsidR="00497B68" w:rsidRDefault="007F385A">
            <w:pPr>
              <w:spacing w:after="0" w:line="360" w:lineRule="auto"/>
              <w:rPr>
                <w:rFonts w:ascii="仿宋" w:eastAsia="仿宋" w:hAnsi="仿宋" w:cs="仿宋"/>
                <w:sz w:val="24"/>
                <w:szCs w:val="24"/>
              </w:rPr>
            </w:pPr>
            <w:r>
              <w:rPr>
                <w:rFonts w:ascii="仿宋" w:eastAsia="仿宋" w:hAnsi="仿宋" w:cs="仿宋" w:hint="eastAsia"/>
                <w:sz w:val="24"/>
                <w:szCs w:val="24"/>
              </w:rPr>
              <w:t>1.控制油浴过程中Li[Ni</w:t>
            </w:r>
            <w:r>
              <w:rPr>
                <w:rFonts w:ascii="仿宋" w:eastAsia="仿宋" w:hAnsi="仿宋" w:cs="仿宋" w:hint="eastAsia"/>
                <w:sz w:val="24"/>
                <w:szCs w:val="24"/>
                <w:vertAlign w:val="subscript"/>
              </w:rPr>
              <w:t>1/3</w:t>
            </w:r>
            <w:r>
              <w:rPr>
                <w:rFonts w:ascii="仿宋" w:eastAsia="仿宋" w:hAnsi="仿宋" w:cs="仿宋" w:hint="eastAsia"/>
                <w:sz w:val="24"/>
                <w:szCs w:val="24"/>
              </w:rPr>
              <w:t>Co</w:t>
            </w:r>
            <w:r>
              <w:rPr>
                <w:rFonts w:ascii="仿宋" w:eastAsia="仿宋" w:hAnsi="仿宋" w:cs="仿宋" w:hint="eastAsia"/>
                <w:sz w:val="24"/>
                <w:szCs w:val="24"/>
                <w:vertAlign w:val="subscript"/>
              </w:rPr>
              <w:t>1/3</w:t>
            </w:r>
            <w:r>
              <w:rPr>
                <w:rFonts w:ascii="仿宋" w:eastAsia="仿宋" w:hAnsi="仿宋" w:cs="仿宋" w:hint="eastAsia"/>
                <w:sz w:val="24"/>
                <w:szCs w:val="24"/>
              </w:rPr>
              <w:t>Mn</w:t>
            </w:r>
            <w:r>
              <w:rPr>
                <w:rFonts w:ascii="仿宋" w:eastAsia="仿宋" w:hAnsi="仿宋" w:cs="仿宋" w:hint="eastAsia"/>
                <w:sz w:val="24"/>
                <w:szCs w:val="24"/>
                <w:vertAlign w:val="subscript"/>
              </w:rPr>
              <w:t>1/3</w:t>
            </w:r>
            <w:r>
              <w:rPr>
                <w:rFonts w:ascii="仿宋" w:eastAsia="仿宋" w:hAnsi="仿宋" w:cs="仿宋" w:hint="eastAsia"/>
                <w:sz w:val="24"/>
                <w:szCs w:val="24"/>
              </w:rPr>
              <w:t>]O</w:t>
            </w:r>
            <w:r>
              <w:rPr>
                <w:rFonts w:ascii="仿宋" w:eastAsia="仿宋" w:hAnsi="仿宋" w:cs="仿宋" w:hint="eastAsia"/>
                <w:sz w:val="24"/>
                <w:szCs w:val="24"/>
                <w:vertAlign w:val="subscript"/>
              </w:rPr>
              <w:t>2</w:t>
            </w:r>
            <w:r>
              <w:rPr>
                <w:rFonts w:ascii="仿宋" w:eastAsia="仿宋" w:hAnsi="仿宋" w:cs="仿宋" w:hint="eastAsia"/>
                <w:sz w:val="24"/>
                <w:szCs w:val="24"/>
              </w:rPr>
              <w:t xml:space="preserve"> (LNCM)粒径大小的基本原理；</w:t>
            </w:r>
          </w:p>
          <w:p w:rsidR="00497B68" w:rsidRDefault="007F385A">
            <w:pPr>
              <w:spacing w:after="0" w:line="360" w:lineRule="auto"/>
              <w:rPr>
                <w:rFonts w:ascii="仿宋" w:eastAsia="仿宋" w:hAnsi="仿宋" w:cs="仿宋"/>
                <w:sz w:val="24"/>
                <w:szCs w:val="24"/>
              </w:rPr>
            </w:pPr>
            <w:r>
              <w:rPr>
                <w:rFonts w:ascii="仿宋" w:eastAsia="仿宋" w:hAnsi="仿宋" w:cs="仿宋" w:hint="eastAsia"/>
                <w:sz w:val="24"/>
                <w:szCs w:val="24"/>
              </w:rPr>
              <w:t>2.优化煅烧过程中对温度、时间控制对Li[Ni</w:t>
            </w:r>
            <w:r>
              <w:rPr>
                <w:rFonts w:ascii="仿宋" w:eastAsia="仿宋" w:hAnsi="仿宋" w:cs="仿宋" w:hint="eastAsia"/>
                <w:sz w:val="24"/>
                <w:szCs w:val="24"/>
                <w:vertAlign w:val="subscript"/>
              </w:rPr>
              <w:t>1/3</w:t>
            </w:r>
            <w:r>
              <w:rPr>
                <w:rFonts w:ascii="仿宋" w:eastAsia="仿宋" w:hAnsi="仿宋" w:cs="仿宋" w:hint="eastAsia"/>
                <w:sz w:val="24"/>
                <w:szCs w:val="24"/>
              </w:rPr>
              <w:t>Co</w:t>
            </w:r>
            <w:r>
              <w:rPr>
                <w:rFonts w:ascii="仿宋" w:eastAsia="仿宋" w:hAnsi="仿宋" w:cs="仿宋" w:hint="eastAsia"/>
                <w:sz w:val="24"/>
                <w:szCs w:val="24"/>
                <w:vertAlign w:val="subscript"/>
              </w:rPr>
              <w:t>1/3</w:t>
            </w:r>
            <w:r>
              <w:rPr>
                <w:rFonts w:ascii="仿宋" w:eastAsia="仿宋" w:hAnsi="仿宋" w:cs="仿宋" w:hint="eastAsia"/>
                <w:sz w:val="24"/>
                <w:szCs w:val="24"/>
              </w:rPr>
              <w:t>Mn</w:t>
            </w:r>
            <w:r>
              <w:rPr>
                <w:rFonts w:ascii="仿宋" w:eastAsia="仿宋" w:hAnsi="仿宋" w:cs="仿宋" w:hint="eastAsia"/>
                <w:sz w:val="24"/>
                <w:szCs w:val="24"/>
                <w:vertAlign w:val="subscript"/>
              </w:rPr>
              <w:t>1/3</w:t>
            </w:r>
            <w:r>
              <w:rPr>
                <w:rFonts w:ascii="仿宋" w:eastAsia="仿宋" w:hAnsi="仿宋" w:cs="仿宋" w:hint="eastAsia"/>
                <w:sz w:val="24"/>
                <w:szCs w:val="24"/>
              </w:rPr>
              <w:t>]O</w:t>
            </w:r>
            <w:r>
              <w:rPr>
                <w:rFonts w:ascii="仿宋" w:eastAsia="仿宋" w:hAnsi="仿宋" w:cs="仿宋" w:hint="eastAsia"/>
                <w:sz w:val="24"/>
                <w:szCs w:val="24"/>
                <w:vertAlign w:val="subscript"/>
              </w:rPr>
              <w:t>2</w:t>
            </w:r>
            <w:r>
              <w:rPr>
                <w:rFonts w:ascii="仿宋" w:eastAsia="仿宋" w:hAnsi="仿宋" w:cs="仿宋" w:hint="eastAsia"/>
                <w:sz w:val="24"/>
                <w:szCs w:val="24"/>
              </w:rPr>
              <w:t xml:space="preserve"> (LNCM)形貌的影响；</w:t>
            </w:r>
          </w:p>
          <w:p w:rsidR="00497B68" w:rsidRDefault="007F385A">
            <w:pPr>
              <w:spacing w:after="0" w:line="360" w:lineRule="auto"/>
              <w:rPr>
                <w:rFonts w:ascii="仿宋" w:eastAsia="仿宋" w:hAnsi="仿宋" w:cs="仿宋"/>
                <w:sz w:val="24"/>
                <w:szCs w:val="24"/>
              </w:rPr>
            </w:pPr>
            <w:r>
              <w:rPr>
                <w:rFonts w:ascii="仿宋" w:eastAsia="仿宋" w:hAnsi="仿宋" w:cs="仿宋" w:hint="eastAsia"/>
                <w:sz w:val="24"/>
                <w:szCs w:val="24"/>
              </w:rPr>
              <w:t>3.产品表面形态、缺陷、粗糙度、成分的控制；</w:t>
            </w:r>
          </w:p>
          <w:p w:rsidR="00497B68" w:rsidRDefault="007F385A">
            <w:pPr>
              <w:spacing w:after="0" w:line="360" w:lineRule="auto"/>
              <w:rPr>
                <w:rFonts w:ascii="仿宋" w:eastAsia="仿宋" w:hAnsi="仿宋" w:cs="仿宋"/>
                <w:sz w:val="24"/>
                <w:szCs w:val="24"/>
              </w:rPr>
            </w:pPr>
            <w:r>
              <w:rPr>
                <w:rFonts w:ascii="仿宋" w:eastAsia="仿宋" w:hAnsi="仿宋" w:cs="仿宋" w:hint="eastAsia"/>
                <w:sz w:val="24"/>
                <w:szCs w:val="24"/>
              </w:rPr>
              <w:t>4.工艺稳定性、质量可重复性的控制。</w:t>
            </w:r>
          </w:p>
          <w:p w:rsidR="00497B68" w:rsidRDefault="007F385A">
            <w:pPr>
              <w:spacing w:after="0"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研究和实验的主要内容：</w:t>
            </w:r>
          </w:p>
          <w:p w:rsidR="00497B68" w:rsidRDefault="007F385A">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1.通过控制一系列的反应条件（如PH、温度等）,采用改进的碳酸盐共沉淀法来制取所需的产品Li[Ni</w:t>
            </w:r>
            <w:r>
              <w:rPr>
                <w:rFonts w:ascii="仿宋" w:eastAsia="仿宋" w:hAnsi="仿宋" w:cs="仿宋" w:hint="eastAsia"/>
                <w:sz w:val="24"/>
                <w:szCs w:val="24"/>
                <w:vertAlign w:val="subscript"/>
              </w:rPr>
              <w:t>1/3</w:t>
            </w:r>
            <w:r>
              <w:rPr>
                <w:rFonts w:ascii="仿宋" w:eastAsia="仿宋" w:hAnsi="仿宋" w:cs="仿宋" w:hint="eastAsia"/>
                <w:sz w:val="24"/>
                <w:szCs w:val="24"/>
              </w:rPr>
              <w:t>Co</w:t>
            </w:r>
            <w:r>
              <w:rPr>
                <w:rFonts w:ascii="仿宋" w:eastAsia="仿宋" w:hAnsi="仿宋" w:cs="仿宋" w:hint="eastAsia"/>
                <w:sz w:val="24"/>
                <w:szCs w:val="24"/>
                <w:vertAlign w:val="subscript"/>
              </w:rPr>
              <w:t>1/3</w:t>
            </w:r>
            <w:r>
              <w:rPr>
                <w:rFonts w:ascii="仿宋" w:eastAsia="仿宋" w:hAnsi="仿宋" w:cs="仿宋" w:hint="eastAsia"/>
                <w:sz w:val="24"/>
                <w:szCs w:val="24"/>
              </w:rPr>
              <w:t>Mn</w:t>
            </w:r>
            <w:r>
              <w:rPr>
                <w:rFonts w:ascii="仿宋" w:eastAsia="仿宋" w:hAnsi="仿宋" w:cs="仿宋" w:hint="eastAsia"/>
                <w:sz w:val="24"/>
                <w:szCs w:val="24"/>
                <w:vertAlign w:val="subscript"/>
              </w:rPr>
              <w:t>1/3</w:t>
            </w:r>
            <w:r>
              <w:rPr>
                <w:rFonts w:ascii="仿宋" w:eastAsia="仿宋" w:hAnsi="仿宋" w:cs="仿宋" w:hint="eastAsia"/>
                <w:sz w:val="24"/>
                <w:szCs w:val="24"/>
              </w:rPr>
              <w:t>]O</w:t>
            </w:r>
            <w:r>
              <w:rPr>
                <w:rFonts w:ascii="仿宋" w:eastAsia="仿宋" w:hAnsi="仿宋" w:cs="仿宋" w:hint="eastAsia"/>
                <w:sz w:val="24"/>
                <w:szCs w:val="24"/>
                <w:vertAlign w:val="subscript"/>
              </w:rPr>
              <w:t>2</w:t>
            </w:r>
            <w:r>
              <w:rPr>
                <w:rFonts w:ascii="仿宋" w:eastAsia="仿宋" w:hAnsi="仿宋" w:cs="仿宋" w:hint="eastAsia"/>
                <w:sz w:val="24"/>
                <w:szCs w:val="24"/>
              </w:rPr>
              <w:t xml:space="preserve"> (LNCM-A),并采用传统的碳酸盐共沉淀法制取对比样LNCM-B.</w:t>
            </w:r>
          </w:p>
          <w:p w:rsidR="00497B68" w:rsidRDefault="007F385A">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2.采用XRD来计算点阵参数及晶胞体积等数据，通过SEM观察材料的形貌及微观结构，最后运用Quadra-sorb SI型比表面积分析仪测试材料的比表面积来取得所得材料与前驱体的数据.</w:t>
            </w:r>
          </w:p>
          <w:p w:rsidR="00497B68" w:rsidRDefault="007F385A">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lastRenderedPageBreak/>
              <w:t>3.对所制备的LNCM材料进行电化学性能的测试.</w:t>
            </w:r>
          </w:p>
          <w:p w:rsidR="00497B68" w:rsidRDefault="007F385A">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4.由得到的XRD图、SEM图及所测数据来对材料的结构、形貌及电化学性能进行分析.</w:t>
            </w:r>
          </w:p>
          <w:p w:rsidR="00497B68" w:rsidRDefault="007F385A">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5.对所制备的材料进行循环伏安测试和交流阻抗测试来比较两种方法所得的产物（LNCM-A和LNCM-B）的优劣.</w:t>
            </w:r>
          </w:p>
          <w:p w:rsidR="00497B68" w:rsidRDefault="007F385A">
            <w:pPr>
              <w:tabs>
                <w:tab w:val="left" w:pos="3420"/>
              </w:tabs>
              <w:spacing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主要参考文献：</w:t>
            </w:r>
            <w:r>
              <w:rPr>
                <w:rFonts w:ascii="仿宋" w:eastAsia="仿宋" w:hAnsi="仿宋" w:cs="仿宋"/>
                <w:b/>
                <w:sz w:val="24"/>
                <w:szCs w:val="24"/>
              </w:rPr>
              <w:tab/>
            </w:r>
          </w:p>
          <w:p w:rsidR="00497B68" w:rsidRDefault="007F385A">
            <w:pPr>
              <w:numPr>
                <w:ilvl w:val="0"/>
                <w:numId w:val="3"/>
              </w:numPr>
              <w:spacing w:line="360" w:lineRule="auto"/>
              <w:ind w:left="240" w:firstLineChars="200" w:firstLine="480"/>
              <w:rPr>
                <w:rFonts w:ascii="Times New Roman" w:eastAsia="仿宋_GB2312" w:hAnsi="Times New Roman"/>
                <w:bCs/>
                <w:sz w:val="24"/>
                <w:szCs w:val="24"/>
                <w:lang w:val="en-GB"/>
              </w:rPr>
            </w:pPr>
            <w:r>
              <w:rPr>
                <w:rFonts w:ascii="Times New Roman" w:eastAsia="仿宋_GB2312" w:hAnsi="Times New Roman" w:hint="eastAsia"/>
                <w:bCs/>
                <w:sz w:val="24"/>
                <w:szCs w:val="24"/>
                <w:lang w:val="en-GB"/>
              </w:rPr>
              <w:t>Hua, W. B.; Guo, X. D.; Zheng, Z.; Wang, Y. J.; Zhong, B. H.;Fang, B.; Wang, J. Z.; Chou, S. L.; Liu, H. J. Power Sources</w:t>
            </w:r>
            <w:r>
              <w:rPr>
                <w:rFonts w:ascii="Times New Roman" w:eastAsia="仿宋_GB2312" w:hAnsi="Times New Roman" w:hint="eastAsia"/>
                <w:bCs/>
                <w:sz w:val="24"/>
                <w:szCs w:val="24"/>
                <w:lang w:val="en-GB"/>
              </w:rPr>
              <w:br/>
              <w:t>2015, 257, 200.</w:t>
            </w:r>
          </w:p>
          <w:p w:rsidR="00497B68" w:rsidRDefault="007F385A">
            <w:pPr>
              <w:numPr>
                <w:ilvl w:val="0"/>
                <w:numId w:val="3"/>
              </w:numPr>
              <w:spacing w:line="360" w:lineRule="auto"/>
              <w:ind w:left="240" w:firstLineChars="200" w:firstLine="480"/>
              <w:rPr>
                <w:rFonts w:ascii="Times New Roman" w:eastAsia="仿宋_GB2312" w:hAnsi="Times New Roman"/>
                <w:bCs/>
                <w:sz w:val="24"/>
                <w:szCs w:val="24"/>
                <w:lang w:val="en-GB"/>
              </w:rPr>
            </w:pPr>
            <w:r>
              <w:rPr>
                <w:rFonts w:ascii="Times New Roman" w:eastAsia="仿宋_GB2312" w:hAnsi="Times New Roman" w:hint="eastAsia"/>
                <w:bCs/>
                <w:sz w:val="24"/>
                <w:szCs w:val="24"/>
                <w:lang w:val="en-GB"/>
              </w:rPr>
              <w:t>Jacob, C.; Lynch, T.; Chen, A.; Jian, J.; Wang, H. J. PowerSources 2013, 241, 410. doi: 10.1016/j.jpowsour.2013.04.140</w:t>
            </w:r>
          </w:p>
          <w:p w:rsidR="00497B68" w:rsidRDefault="007F385A">
            <w:pPr>
              <w:numPr>
                <w:ilvl w:val="0"/>
                <w:numId w:val="3"/>
              </w:numPr>
              <w:spacing w:line="360" w:lineRule="auto"/>
              <w:ind w:left="240" w:firstLineChars="200" w:firstLine="480"/>
              <w:rPr>
                <w:rFonts w:ascii="Times New Roman" w:eastAsia="仿宋_GB2312" w:hAnsi="Times New Roman"/>
                <w:bCs/>
                <w:sz w:val="24"/>
                <w:szCs w:val="24"/>
                <w:lang w:val="en-GB"/>
              </w:rPr>
            </w:pPr>
            <w:r>
              <w:rPr>
                <w:rFonts w:ascii="Times New Roman" w:eastAsia="仿宋_GB2312" w:hAnsi="Times New Roman" w:hint="eastAsia"/>
                <w:bCs/>
                <w:sz w:val="24"/>
                <w:szCs w:val="24"/>
                <w:lang w:val="en-GB"/>
              </w:rPr>
              <w:t>Zhang, S.; Deng, C.; Fu, B. L.; Yang, S. Y.; Ma, L. PowderTechnol. 2010, 198, 37      3. </w:t>
            </w:r>
            <w:proofErr w:type="spellStart"/>
            <w:r>
              <w:rPr>
                <w:rFonts w:ascii="Times New Roman" w:eastAsia="仿宋_GB2312" w:hAnsi="Times New Roman" w:hint="eastAsia"/>
                <w:bCs/>
                <w:sz w:val="24"/>
                <w:szCs w:val="24"/>
                <w:lang w:val="en-GB"/>
              </w:rPr>
              <w:t>doi</w:t>
            </w:r>
            <w:proofErr w:type="spellEnd"/>
            <w:r>
              <w:rPr>
                <w:rFonts w:ascii="Times New Roman" w:eastAsia="仿宋_GB2312" w:hAnsi="Times New Roman" w:hint="eastAsia"/>
                <w:bCs/>
                <w:sz w:val="24"/>
                <w:szCs w:val="24"/>
                <w:lang w:val="en-GB"/>
              </w:rPr>
              <w:t>: 10.1016/j.powtec.2009.12.002</w:t>
            </w:r>
          </w:p>
          <w:p w:rsidR="00497B68" w:rsidRDefault="007F385A">
            <w:pPr>
              <w:numPr>
                <w:ilvl w:val="0"/>
                <w:numId w:val="3"/>
              </w:numPr>
              <w:spacing w:line="360" w:lineRule="auto"/>
              <w:ind w:left="240" w:firstLineChars="200" w:firstLine="480"/>
              <w:rPr>
                <w:rFonts w:ascii="Times New Roman" w:eastAsia="仿宋_GB2312" w:hAnsi="Times New Roman"/>
                <w:bCs/>
                <w:sz w:val="24"/>
                <w:szCs w:val="24"/>
                <w:lang w:val="en-GB"/>
              </w:rPr>
            </w:pPr>
            <w:r>
              <w:rPr>
                <w:rFonts w:ascii="Times New Roman" w:eastAsia="仿宋_GB2312" w:hAnsi="Times New Roman" w:hint="eastAsia"/>
                <w:bCs/>
                <w:sz w:val="24"/>
                <w:szCs w:val="24"/>
                <w:lang w:val="en-GB"/>
              </w:rPr>
              <w:t>Feng, R.; Wang, L. W.; Lü, Z. Y.; Wu, Q.; Yang, L. J.; Wang, X.Z.; Hu, Z. Acta Chim. Sin. 2014, 72, 653. [</w:t>
            </w:r>
            <w:r>
              <w:rPr>
                <w:rFonts w:ascii="Times New Roman" w:eastAsia="仿宋_GB2312" w:hAnsi="Times New Roman" w:hint="eastAsia"/>
                <w:bCs/>
                <w:sz w:val="24"/>
                <w:szCs w:val="24"/>
                <w:lang w:val="en-GB"/>
              </w:rPr>
              <w:t>冯</w:t>
            </w:r>
            <w:r>
              <w:rPr>
                <w:rFonts w:ascii="Times New Roman" w:eastAsia="仿宋_GB2312" w:hAnsi="Times New Roman" w:hint="eastAsia"/>
                <w:bCs/>
                <w:sz w:val="24"/>
                <w:szCs w:val="24"/>
                <w:lang w:val="en-GB"/>
              </w:rPr>
              <w:t> </w:t>
            </w:r>
            <w:r>
              <w:rPr>
                <w:rFonts w:ascii="Times New Roman" w:eastAsia="仿宋_GB2312" w:hAnsi="Times New Roman" w:hint="eastAsia"/>
                <w:bCs/>
                <w:sz w:val="24"/>
                <w:szCs w:val="24"/>
                <w:lang w:val="en-GB"/>
              </w:rPr>
              <w:t>瑞</w:t>
            </w:r>
            <w:r>
              <w:rPr>
                <w:rFonts w:ascii="Times New Roman" w:eastAsia="仿宋_GB2312" w:hAnsi="Times New Roman" w:hint="eastAsia"/>
                <w:bCs/>
                <w:sz w:val="24"/>
                <w:szCs w:val="24"/>
                <w:lang w:val="en-GB"/>
              </w:rPr>
              <w:t>, </w:t>
            </w:r>
            <w:r>
              <w:rPr>
                <w:rFonts w:ascii="Times New Roman" w:eastAsia="仿宋_GB2312" w:hAnsi="Times New Roman" w:hint="eastAsia"/>
                <w:bCs/>
                <w:sz w:val="24"/>
                <w:szCs w:val="24"/>
                <w:lang w:val="en-GB"/>
              </w:rPr>
              <w:t>王立伟</w:t>
            </w:r>
            <w:r>
              <w:rPr>
                <w:rFonts w:ascii="Times New Roman" w:eastAsia="仿宋_GB2312" w:hAnsi="Times New Roman" w:hint="eastAsia"/>
                <w:bCs/>
                <w:sz w:val="24"/>
                <w:szCs w:val="24"/>
                <w:lang w:val="en-GB"/>
              </w:rPr>
              <w:t>, </w:t>
            </w:r>
            <w:r>
              <w:rPr>
                <w:rFonts w:ascii="Times New Roman" w:eastAsia="仿宋_GB2312" w:hAnsi="Times New Roman" w:hint="eastAsia"/>
                <w:bCs/>
                <w:sz w:val="24"/>
                <w:szCs w:val="24"/>
                <w:lang w:val="en-GB"/>
              </w:rPr>
              <w:t>吕</w:t>
            </w:r>
            <w:r>
              <w:rPr>
                <w:rFonts w:ascii="Times New Roman" w:eastAsia="仿宋_GB2312" w:hAnsi="Times New Roman" w:hint="eastAsia"/>
                <w:bCs/>
                <w:sz w:val="24"/>
                <w:szCs w:val="24"/>
                <w:lang w:val="en-GB"/>
              </w:rPr>
              <w:t> </w:t>
            </w:r>
            <w:r>
              <w:rPr>
                <w:rFonts w:ascii="Times New Roman" w:eastAsia="仿宋_GB2312" w:hAnsi="Times New Roman" w:hint="eastAsia"/>
                <w:bCs/>
                <w:sz w:val="24"/>
                <w:szCs w:val="24"/>
                <w:lang w:val="en-GB"/>
              </w:rPr>
              <w:t>之阳</w:t>
            </w:r>
            <w:r>
              <w:rPr>
                <w:rFonts w:ascii="Times New Roman" w:eastAsia="仿宋_GB2312" w:hAnsi="Times New Roman" w:hint="eastAsia"/>
                <w:bCs/>
                <w:sz w:val="24"/>
                <w:szCs w:val="24"/>
                <w:lang w:val="en-GB"/>
              </w:rPr>
              <w:t>, </w:t>
            </w:r>
            <w:r>
              <w:rPr>
                <w:rFonts w:ascii="Times New Roman" w:eastAsia="仿宋_GB2312" w:hAnsi="Times New Roman" w:hint="eastAsia"/>
                <w:bCs/>
                <w:sz w:val="24"/>
                <w:szCs w:val="24"/>
                <w:lang w:val="en-GB"/>
              </w:rPr>
              <w:t>吴</w:t>
            </w:r>
            <w:r>
              <w:rPr>
                <w:rFonts w:ascii="Times New Roman" w:eastAsia="仿宋_GB2312" w:hAnsi="Times New Roman" w:hint="eastAsia"/>
                <w:bCs/>
                <w:sz w:val="24"/>
                <w:szCs w:val="24"/>
                <w:lang w:val="en-GB"/>
              </w:rPr>
              <w:t> </w:t>
            </w:r>
            <w:r>
              <w:rPr>
                <w:rFonts w:ascii="Times New Roman" w:eastAsia="仿宋_GB2312" w:hAnsi="Times New Roman" w:hint="eastAsia"/>
                <w:bCs/>
                <w:sz w:val="24"/>
                <w:szCs w:val="24"/>
                <w:lang w:val="en-GB"/>
              </w:rPr>
              <w:t>强</w:t>
            </w:r>
            <w:r>
              <w:rPr>
                <w:rFonts w:ascii="Times New Roman" w:eastAsia="仿宋_GB2312" w:hAnsi="Times New Roman" w:hint="eastAsia"/>
                <w:bCs/>
                <w:sz w:val="24"/>
                <w:szCs w:val="24"/>
                <w:lang w:val="en-GB"/>
              </w:rPr>
              <w:t>, </w:t>
            </w:r>
            <w:r>
              <w:rPr>
                <w:rFonts w:ascii="Times New Roman" w:eastAsia="仿宋_GB2312" w:hAnsi="Times New Roman" w:hint="eastAsia"/>
                <w:bCs/>
                <w:sz w:val="24"/>
                <w:szCs w:val="24"/>
                <w:lang w:val="en-GB"/>
              </w:rPr>
              <w:t>杨立军</w:t>
            </w:r>
            <w:r>
              <w:rPr>
                <w:rFonts w:ascii="Times New Roman" w:eastAsia="仿宋_GB2312" w:hAnsi="Times New Roman" w:hint="eastAsia"/>
                <w:bCs/>
                <w:sz w:val="24"/>
                <w:szCs w:val="24"/>
                <w:lang w:val="en-GB"/>
              </w:rPr>
              <w:t>, </w:t>
            </w:r>
            <w:r>
              <w:rPr>
                <w:rFonts w:ascii="Times New Roman" w:eastAsia="仿宋_GB2312" w:hAnsi="Times New Roman" w:hint="eastAsia"/>
                <w:bCs/>
                <w:sz w:val="24"/>
                <w:szCs w:val="24"/>
                <w:lang w:val="en-GB"/>
              </w:rPr>
              <w:t>王喜章</w:t>
            </w:r>
            <w:r>
              <w:rPr>
                <w:rFonts w:ascii="Times New Roman" w:eastAsia="仿宋_GB2312" w:hAnsi="Times New Roman" w:hint="eastAsia"/>
                <w:bCs/>
                <w:sz w:val="24"/>
                <w:szCs w:val="24"/>
                <w:lang w:val="en-GB"/>
              </w:rPr>
              <w:t>, </w:t>
            </w:r>
            <w:r>
              <w:rPr>
                <w:rFonts w:ascii="Times New Roman" w:eastAsia="仿宋_GB2312" w:hAnsi="Times New Roman" w:hint="eastAsia"/>
                <w:bCs/>
                <w:sz w:val="24"/>
                <w:szCs w:val="24"/>
                <w:lang w:val="en-GB"/>
              </w:rPr>
              <w:t>胡</w:t>
            </w:r>
            <w:r>
              <w:rPr>
                <w:rFonts w:ascii="Times New Roman" w:eastAsia="仿宋_GB2312" w:hAnsi="Times New Roman" w:hint="eastAsia"/>
                <w:bCs/>
                <w:sz w:val="24"/>
                <w:szCs w:val="24"/>
                <w:lang w:val="en-GB"/>
              </w:rPr>
              <w:t> </w:t>
            </w:r>
            <w:r>
              <w:rPr>
                <w:rFonts w:ascii="Times New Roman" w:eastAsia="仿宋_GB2312" w:hAnsi="Times New Roman" w:hint="eastAsia"/>
                <w:bCs/>
                <w:sz w:val="24"/>
                <w:szCs w:val="24"/>
                <w:lang w:val="en-GB"/>
              </w:rPr>
              <w:t>征</w:t>
            </w:r>
            <w:r>
              <w:rPr>
                <w:rFonts w:ascii="Times New Roman" w:eastAsia="仿宋_GB2312" w:hAnsi="Times New Roman" w:hint="eastAsia"/>
                <w:bCs/>
                <w:sz w:val="24"/>
                <w:szCs w:val="24"/>
                <w:lang w:val="en-GB"/>
              </w:rPr>
              <w:t>. </w:t>
            </w:r>
            <w:r>
              <w:rPr>
                <w:rFonts w:ascii="Times New Roman" w:eastAsia="仿宋_GB2312" w:hAnsi="Times New Roman" w:hint="eastAsia"/>
                <w:bCs/>
                <w:sz w:val="24"/>
                <w:szCs w:val="24"/>
                <w:lang w:val="en-GB"/>
              </w:rPr>
              <w:t>化学学报</w:t>
            </w:r>
            <w:r>
              <w:rPr>
                <w:rFonts w:ascii="Times New Roman" w:eastAsia="仿宋_GB2312" w:hAnsi="Times New Roman" w:hint="eastAsia"/>
                <w:bCs/>
                <w:sz w:val="24"/>
                <w:szCs w:val="24"/>
                <w:lang w:val="en-GB"/>
              </w:rPr>
              <w:t>, 2014, 72, 653.] </w:t>
            </w:r>
            <w:proofErr w:type="spellStart"/>
            <w:r>
              <w:rPr>
                <w:rFonts w:ascii="Times New Roman" w:eastAsia="仿宋_GB2312" w:hAnsi="Times New Roman" w:hint="eastAsia"/>
                <w:bCs/>
                <w:sz w:val="24"/>
                <w:szCs w:val="24"/>
                <w:lang w:val="en-GB"/>
              </w:rPr>
              <w:t>doi</w:t>
            </w:r>
            <w:proofErr w:type="spellEnd"/>
            <w:r>
              <w:rPr>
                <w:rFonts w:ascii="Times New Roman" w:eastAsia="仿宋_GB2312" w:hAnsi="Times New Roman" w:hint="eastAsia"/>
                <w:bCs/>
                <w:sz w:val="24"/>
                <w:szCs w:val="24"/>
                <w:lang w:val="en-GB"/>
              </w:rPr>
              <w:t>: 10.6023/A14030227</w:t>
            </w:r>
          </w:p>
          <w:p w:rsidR="00497B68" w:rsidRDefault="007F385A">
            <w:pPr>
              <w:numPr>
                <w:ilvl w:val="0"/>
                <w:numId w:val="3"/>
              </w:numPr>
              <w:spacing w:line="360" w:lineRule="auto"/>
              <w:ind w:left="240" w:firstLineChars="200" w:firstLine="480"/>
              <w:rPr>
                <w:rFonts w:ascii="仿宋" w:eastAsia="仿宋" w:hAnsi="仿宋" w:cs="仿宋"/>
                <w:sz w:val="24"/>
                <w:szCs w:val="24"/>
              </w:rPr>
            </w:pPr>
            <w:r>
              <w:rPr>
                <w:rFonts w:ascii="Times New Roman" w:eastAsia="仿宋_GB2312" w:hAnsi="Times New Roman" w:hint="eastAsia"/>
                <w:bCs/>
                <w:sz w:val="24"/>
                <w:szCs w:val="24"/>
                <w:lang w:val="en-GB"/>
              </w:rPr>
              <w:t> Liang, L.; Du, K.; Peng, Z.; Cao, Y.; Duan, J.; Jiang, J.; Hu, G. Electrochim. Acta 2014, 130, 82. doi: 10.1016/j. electacta.2014.02.100</w:t>
            </w:r>
          </w:p>
        </w:tc>
      </w:tr>
      <w:tr w:rsidR="00497B68">
        <w:trPr>
          <w:trHeight w:val="4585"/>
          <w:jc w:val="center"/>
        </w:trPr>
        <w:tc>
          <w:tcPr>
            <w:tcW w:w="9366" w:type="dxa"/>
            <w:gridSpan w:val="8"/>
          </w:tcPr>
          <w:p w:rsidR="00497B68" w:rsidRDefault="007F385A">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lastRenderedPageBreak/>
              <w:t>国内外研究现状和发展动态</w:t>
            </w:r>
          </w:p>
          <w:p w:rsidR="00497B68" w:rsidRDefault="007F385A">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Li[Ni</w:t>
            </w:r>
            <w:r>
              <w:rPr>
                <w:rFonts w:ascii="仿宋" w:eastAsia="仿宋" w:hAnsi="仿宋" w:cs="仿宋" w:hint="eastAsia"/>
                <w:sz w:val="24"/>
                <w:szCs w:val="24"/>
                <w:vertAlign w:val="subscript"/>
              </w:rPr>
              <w:t>1/3</w:t>
            </w:r>
            <w:r>
              <w:rPr>
                <w:rFonts w:ascii="仿宋" w:eastAsia="仿宋" w:hAnsi="仿宋" w:cs="仿宋" w:hint="eastAsia"/>
                <w:sz w:val="24"/>
                <w:szCs w:val="24"/>
              </w:rPr>
              <w:t>Co</w:t>
            </w:r>
            <w:r>
              <w:rPr>
                <w:rFonts w:ascii="仿宋" w:eastAsia="仿宋" w:hAnsi="仿宋" w:cs="仿宋" w:hint="eastAsia"/>
                <w:sz w:val="24"/>
                <w:szCs w:val="24"/>
                <w:vertAlign w:val="subscript"/>
              </w:rPr>
              <w:t>1/3</w:t>
            </w:r>
            <w:r>
              <w:rPr>
                <w:rFonts w:ascii="仿宋" w:eastAsia="仿宋" w:hAnsi="仿宋" w:cs="仿宋" w:hint="eastAsia"/>
                <w:sz w:val="24"/>
                <w:szCs w:val="24"/>
              </w:rPr>
              <w:t>Mn</w:t>
            </w:r>
            <w:r>
              <w:rPr>
                <w:rFonts w:ascii="仿宋" w:eastAsia="仿宋" w:hAnsi="仿宋" w:cs="仿宋" w:hint="eastAsia"/>
                <w:sz w:val="24"/>
                <w:szCs w:val="24"/>
                <w:vertAlign w:val="subscript"/>
              </w:rPr>
              <w:t>1/3</w:t>
            </w:r>
            <w:r>
              <w:rPr>
                <w:rFonts w:ascii="仿宋" w:eastAsia="仿宋" w:hAnsi="仿宋" w:cs="仿宋" w:hint="eastAsia"/>
                <w:sz w:val="24"/>
                <w:szCs w:val="24"/>
              </w:rPr>
              <w:t>]O</w:t>
            </w:r>
            <w:r>
              <w:rPr>
                <w:rFonts w:ascii="仿宋" w:eastAsia="仿宋" w:hAnsi="仿宋" w:cs="仿宋" w:hint="eastAsia"/>
                <w:sz w:val="24"/>
                <w:szCs w:val="24"/>
                <w:vertAlign w:val="subscript"/>
              </w:rPr>
              <w:t>2</w:t>
            </w:r>
            <w:r>
              <w:rPr>
                <w:rFonts w:ascii="仿宋" w:eastAsia="仿宋" w:hAnsi="仿宋" w:cs="仿宋" w:hint="eastAsia"/>
                <w:sz w:val="24"/>
                <w:szCs w:val="24"/>
              </w:rPr>
              <w:t>是一种极具应用前景的新型层状结构的新型锂离子二次电池正极材料,具有高安全、低成本优势,为了提高电池性能和降低合成材料的成本一直是锂离子电池的主要研究方向。制备LNCM的方法主要有水热法、溶胶-凝胶法、喷雾热解法以及共沉淀法等,其中共沉淀法的制备过程易于控制、阳离子分布均匀、纯度较高，研究较多的是氢氧化物和碳酸盐共沉淀法, 但是氢氧化物共沉淀法在制备前驱体[Ni</w:t>
            </w:r>
            <w:r>
              <w:rPr>
                <w:rFonts w:ascii="仿宋" w:eastAsia="仿宋" w:hAnsi="仿宋" w:cs="仿宋" w:hint="eastAsia"/>
                <w:sz w:val="24"/>
                <w:szCs w:val="24"/>
                <w:vertAlign w:val="subscript"/>
              </w:rPr>
              <w:t>1/3</w:t>
            </w:r>
            <w:r>
              <w:rPr>
                <w:rFonts w:ascii="仿宋" w:eastAsia="仿宋" w:hAnsi="仿宋" w:cs="仿宋" w:hint="eastAsia"/>
                <w:sz w:val="24"/>
                <w:szCs w:val="24"/>
              </w:rPr>
              <w:t>Co</w:t>
            </w:r>
            <w:r>
              <w:rPr>
                <w:rFonts w:ascii="仿宋" w:eastAsia="仿宋" w:hAnsi="仿宋" w:cs="仿宋" w:hint="eastAsia"/>
                <w:sz w:val="24"/>
                <w:szCs w:val="24"/>
                <w:vertAlign w:val="subscript"/>
              </w:rPr>
              <w:t>1/3</w:t>
            </w:r>
            <w:r>
              <w:rPr>
                <w:rFonts w:ascii="仿宋" w:eastAsia="仿宋" w:hAnsi="仿宋" w:cs="仿宋" w:hint="eastAsia"/>
                <w:sz w:val="24"/>
                <w:szCs w:val="24"/>
              </w:rPr>
              <w:t>Mn</w:t>
            </w:r>
            <w:r>
              <w:rPr>
                <w:rFonts w:ascii="仿宋" w:eastAsia="仿宋" w:hAnsi="仿宋" w:cs="仿宋" w:hint="eastAsia"/>
                <w:sz w:val="24"/>
                <w:szCs w:val="24"/>
                <w:vertAlign w:val="subscript"/>
              </w:rPr>
              <w:t>1/3</w:t>
            </w:r>
            <w:r>
              <w:rPr>
                <w:rFonts w:ascii="仿宋" w:eastAsia="仿宋" w:hAnsi="仿宋" w:cs="仿宋" w:hint="eastAsia"/>
                <w:sz w:val="24"/>
                <w:szCs w:val="24"/>
              </w:rPr>
              <w:t>]CO</w:t>
            </w:r>
            <w:r>
              <w:rPr>
                <w:rFonts w:ascii="仿宋" w:eastAsia="仿宋" w:hAnsi="仿宋" w:cs="仿宋" w:hint="eastAsia"/>
                <w:sz w:val="24"/>
                <w:szCs w:val="24"/>
                <w:vertAlign w:val="subscript"/>
              </w:rPr>
              <w:t>3</w:t>
            </w:r>
            <w:r>
              <w:rPr>
                <w:rFonts w:ascii="仿宋" w:eastAsia="仿宋" w:hAnsi="仿宋" w:cs="仿宋" w:hint="eastAsia"/>
                <w:sz w:val="24"/>
                <w:szCs w:val="24"/>
              </w:rPr>
              <w:t>时, Mn(OH)</w:t>
            </w:r>
            <w:r>
              <w:rPr>
                <w:rFonts w:ascii="仿宋" w:eastAsia="仿宋" w:hAnsi="仿宋" w:cs="仿宋" w:hint="eastAsia"/>
                <w:sz w:val="24"/>
                <w:szCs w:val="24"/>
                <w:vertAlign w:val="subscript"/>
              </w:rPr>
              <w:t>2</w:t>
            </w:r>
            <w:r>
              <w:rPr>
                <w:rFonts w:ascii="仿宋" w:eastAsia="仿宋" w:hAnsi="仿宋" w:cs="仿宋" w:hint="eastAsia"/>
                <w:sz w:val="24"/>
                <w:szCs w:val="24"/>
              </w:rPr>
              <w:t>很容易被氧化成</w:t>
            </w:r>
            <w:proofErr w:type="spellStart"/>
            <w:r>
              <w:rPr>
                <w:rFonts w:ascii="仿宋" w:eastAsia="仿宋" w:hAnsi="仿宋" w:cs="仿宋" w:hint="eastAsia"/>
                <w:sz w:val="24"/>
                <w:szCs w:val="24"/>
              </w:rPr>
              <w:t>MnOOH</w:t>
            </w:r>
            <w:proofErr w:type="spellEnd"/>
            <w:r>
              <w:rPr>
                <w:rFonts w:ascii="仿宋" w:eastAsia="仿宋" w:hAnsi="仿宋" w:cs="仿宋" w:hint="eastAsia"/>
                <w:sz w:val="24"/>
                <w:szCs w:val="24"/>
              </w:rPr>
              <w:t>和MnO</w:t>
            </w:r>
            <w:r>
              <w:rPr>
                <w:rFonts w:ascii="仿宋" w:eastAsia="仿宋" w:hAnsi="仿宋" w:cs="仿宋" w:hint="eastAsia"/>
                <w:sz w:val="24"/>
                <w:szCs w:val="24"/>
                <w:vertAlign w:val="subscript"/>
              </w:rPr>
              <w:t>2</w:t>
            </w:r>
            <w:r>
              <w:rPr>
                <w:rFonts w:ascii="仿宋" w:eastAsia="仿宋" w:hAnsi="仿宋" w:cs="仿宋" w:hint="eastAsia"/>
                <w:sz w:val="24"/>
                <w:szCs w:val="24"/>
              </w:rPr>
              <w:t>而形成非均相沉淀, 制备工艺条件要求苛刻.而碳酸盐共沉淀法制备前驱体[Ni</w:t>
            </w:r>
            <w:r>
              <w:rPr>
                <w:rFonts w:ascii="仿宋" w:eastAsia="仿宋" w:hAnsi="仿宋" w:cs="仿宋" w:hint="eastAsia"/>
                <w:sz w:val="24"/>
                <w:szCs w:val="24"/>
                <w:vertAlign w:val="subscript"/>
              </w:rPr>
              <w:t>1/3</w:t>
            </w:r>
            <w:r>
              <w:rPr>
                <w:rFonts w:ascii="仿宋" w:eastAsia="仿宋" w:hAnsi="仿宋" w:cs="仿宋" w:hint="eastAsia"/>
                <w:sz w:val="24"/>
                <w:szCs w:val="24"/>
              </w:rPr>
              <w:t>Co</w:t>
            </w:r>
            <w:r>
              <w:rPr>
                <w:rFonts w:ascii="仿宋" w:eastAsia="仿宋" w:hAnsi="仿宋" w:cs="仿宋" w:hint="eastAsia"/>
                <w:sz w:val="24"/>
                <w:szCs w:val="24"/>
                <w:vertAlign w:val="subscript"/>
              </w:rPr>
              <w:t>1/3</w:t>
            </w:r>
            <w:r>
              <w:rPr>
                <w:rFonts w:ascii="仿宋" w:eastAsia="仿宋" w:hAnsi="仿宋" w:cs="仿宋" w:hint="eastAsia"/>
                <w:sz w:val="24"/>
                <w:szCs w:val="24"/>
              </w:rPr>
              <w:t>Mn</w:t>
            </w:r>
            <w:r>
              <w:rPr>
                <w:rFonts w:ascii="仿宋" w:eastAsia="仿宋" w:hAnsi="仿宋" w:cs="仿宋" w:hint="eastAsia"/>
                <w:sz w:val="24"/>
                <w:szCs w:val="24"/>
                <w:vertAlign w:val="subscript"/>
              </w:rPr>
              <w:t>1/3</w:t>
            </w:r>
            <w:r>
              <w:rPr>
                <w:rFonts w:ascii="仿宋" w:eastAsia="仿宋" w:hAnsi="仿宋" w:cs="仿宋" w:hint="eastAsia"/>
                <w:sz w:val="24"/>
                <w:szCs w:val="24"/>
              </w:rPr>
              <w:t>]CO</w:t>
            </w:r>
            <w:r>
              <w:rPr>
                <w:rFonts w:ascii="仿宋" w:eastAsia="仿宋" w:hAnsi="仿宋" w:cs="仿宋" w:hint="eastAsia"/>
                <w:sz w:val="24"/>
                <w:szCs w:val="24"/>
                <w:vertAlign w:val="subscript"/>
              </w:rPr>
              <w:t>3</w:t>
            </w:r>
            <w:r>
              <w:rPr>
                <w:rFonts w:ascii="仿宋" w:eastAsia="仿宋" w:hAnsi="仿宋" w:cs="仿宋" w:hint="eastAsia"/>
                <w:sz w:val="24"/>
                <w:szCs w:val="24"/>
              </w:rPr>
              <w:t>相对比较稳定,易于调控，</w:t>
            </w:r>
            <w:r>
              <w:rPr>
                <w:rFonts w:ascii="仿宋_GB2312" w:eastAsia="仿宋_GB2312" w:hint="eastAsia"/>
                <w:sz w:val="24"/>
                <w:szCs w:val="24"/>
              </w:rPr>
              <w:t>但都有其各自的优缺点。</w:t>
            </w:r>
          </w:p>
          <w:p w:rsidR="00497B68" w:rsidRDefault="007F385A">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国外对Li[Ni</w:t>
            </w:r>
            <w:r>
              <w:rPr>
                <w:rFonts w:ascii="仿宋" w:eastAsia="仿宋" w:hAnsi="仿宋" w:cs="仿宋" w:hint="eastAsia"/>
                <w:sz w:val="24"/>
                <w:szCs w:val="24"/>
                <w:vertAlign w:val="subscript"/>
              </w:rPr>
              <w:t>1/3</w:t>
            </w:r>
            <w:r>
              <w:rPr>
                <w:rFonts w:ascii="仿宋" w:eastAsia="仿宋" w:hAnsi="仿宋" w:cs="仿宋" w:hint="eastAsia"/>
                <w:sz w:val="24"/>
                <w:szCs w:val="24"/>
              </w:rPr>
              <w:t>Co</w:t>
            </w:r>
            <w:r>
              <w:rPr>
                <w:rFonts w:ascii="仿宋" w:eastAsia="仿宋" w:hAnsi="仿宋" w:cs="仿宋" w:hint="eastAsia"/>
                <w:sz w:val="24"/>
                <w:szCs w:val="24"/>
                <w:vertAlign w:val="subscript"/>
              </w:rPr>
              <w:t>1/3</w:t>
            </w:r>
            <w:r>
              <w:rPr>
                <w:rFonts w:ascii="仿宋" w:eastAsia="仿宋" w:hAnsi="仿宋" w:cs="仿宋" w:hint="eastAsia"/>
                <w:sz w:val="24"/>
                <w:szCs w:val="24"/>
              </w:rPr>
              <w:t>Mn</w:t>
            </w:r>
            <w:r>
              <w:rPr>
                <w:rFonts w:ascii="仿宋" w:eastAsia="仿宋" w:hAnsi="仿宋" w:cs="仿宋" w:hint="eastAsia"/>
                <w:sz w:val="24"/>
                <w:szCs w:val="24"/>
                <w:vertAlign w:val="subscript"/>
              </w:rPr>
              <w:t>1/3</w:t>
            </w:r>
            <w:r>
              <w:rPr>
                <w:rFonts w:ascii="仿宋" w:eastAsia="仿宋" w:hAnsi="仿宋" w:cs="仿宋" w:hint="eastAsia"/>
                <w:sz w:val="24"/>
                <w:szCs w:val="24"/>
              </w:rPr>
              <w:t>]O</w:t>
            </w:r>
            <w:r>
              <w:rPr>
                <w:rFonts w:ascii="仿宋" w:eastAsia="仿宋" w:hAnsi="仿宋" w:cs="仿宋" w:hint="eastAsia"/>
                <w:sz w:val="24"/>
                <w:szCs w:val="24"/>
                <w:vertAlign w:val="subscript"/>
              </w:rPr>
              <w:t>2</w:t>
            </w:r>
            <w:r>
              <w:rPr>
                <w:rFonts w:ascii="仿宋" w:eastAsia="仿宋" w:hAnsi="仿宋" w:cs="仿宋" w:hint="eastAsia"/>
                <w:sz w:val="24"/>
                <w:szCs w:val="24"/>
              </w:rPr>
              <w:t>的研究相对已比较成熟，许多厂家已将先进的技术实现了产业化，制造出高品质的LNCM产品。我国的科学工作者对LNCM的制备技术进行了很多的研究工作，取得了显著的成就。但我国工业生产和产品应用与国外相比仍存在着较大的差距。</w:t>
            </w:r>
          </w:p>
        </w:tc>
      </w:tr>
      <w:tr w:rsidR="00497B68">
        <w:trPr>
          <w:trHeight w:val="4585"/>
          <w:jc w:val="center"/>
        </w:trPr>
        <w:tc>
          <w:tcPr>
            <w:tcW w:w="9366" w:type="dxa"/>
            <w:gridSpan w:val="8"/>
          </w:tcPr>
          <w:p w:rsidR="00497B68" w:rsidRDefault="007F385A">
            <w:pPr>
              <w:spacing w:line="360" w:lineRule="auto"/>
              <w:ind w:firstLineChars="200" w:firstLine="560"/>
              <w:rPr>
                <w:rFonts w:eastAsia="楷体_GB2312"/>
                <w:sz w:val="28"/>
                <w:szCs w:val="28"/>
              </w:rPr>
            </w:pPr>
            <w:r>
              <w:rPr>
                <w:rFonts w:eastAsia="楷体_GB2312" w:hint="eastAsia"/>
                <w:sz w:val="28"/>
                <w:szCs w:val="28"/>
              </w:rPr>
              <w:t>本项目学生有关的研究积累和已取得的成绩</w:t>
            </w:r>
          </w:p>
          <w:p w:rsidR="00497B68" w:rsidRDefault="007F385A">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项目负责人管洁成绩排名专业第八，通过大学英语四六级考试，获得三好学生、丙等综合奖学金，在班上担任学习委员，学习刻苦，认真负责，希望获得此次机会学习更多的知识，丰富实验经验。</w:t>
            </w:r>
          </w:p>
          <w:p w:rsidR="00497B68" w:rsidRDefault="007F385A">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项目成员也都通过了英语四级，都获得乙等、丙等奖学金，希望通过这次创新实验提升自己的实验技巧与经验。</w:t>
            </w:r>
          </w:p>
          <w:p w:rsidR="00497B68" w:rsidRDefault="00497B68">
            <w:pPr>
              <w:spacing w:line="360" w:lineRule="auto"/>
              <w:ind w:firstLineChars="200" w:firstLine="480"/>
              <w:rPr>
                <w:rFonts w:ascii="仿宋" w:eastAsia="仿宋" w:hAnsi="仿宋" w:cs="仿宋"/>
                <w:sz w:val="24"/>
                <w:szCs w:val="24"/>
              </w:rPr>
            </w:pPr>
          </w:p>
        </w:tc>
      </w:tr>
      <w:tr w:rsidR="00497B68">
        <w:trPr>
          <w:trHeight w:val="2949"/>
          <w:jc w:val="center"/>
        </w:trPr>
        <w:tc>
          <w:tcPr>
            <w:tcW w:w="9366" w:type="dxa"/>
            <w:gridSpan w:val="8"/>
          </w:tcPr>
          <w:p w:rsidR="00497B68" w:rsidRDefault="007F385A">
            <w:pPr>
              <w:spacing w:line="360" w:lineRule="auto"/>
              <w:ind w:firstLineChars="200" w:firstLine="480"/>
              <w:rPr>
                <w:rFonts w:ascii="仿宋_GB2312" w:eastAsia="仿宋_GB2312"/>
                <w:sz w:val="24"/>
                <w:szCs w:val="24"/>
              </w:rPr>
            </w:pPr>
            <w:r>
              <w:rPr>
                <w:rFonts w:ascii="仿宋" w:eastAsia="仿宋" w:hAnsi="仿宋" w:cs="仿宋" w:hint="eastAsia"/>
                <w:sz w:val="24"/>
                <w:szCs w:val="24"/>
              </w:rPr>
              <w:t>项目的创新点和特色</w:t>
            </w:r>
          </w:p>
          <w:p w:rsidR="00497B68" w:rsidRDefault="007F385A">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1.通过碳酸盐共沉淀与高温固相相结合的方法制备LNCM材料，有效地避免了在共沉淀时镍离子的损失，并合成了具有良好球形形貌的材料。</w:t>
            </w:r>
          </w:p>
          <w:p w:rsidR="00497B68" w:rsidRDefault="007F385A">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2.探索新型共沉淀的制备方法，得到制备成本低，过程简单，可以大规模工业化生产的方法。</w:t>
            </w:r>
          </w:p>
        </w:tc>
      </w:tr>
      <w:tr w:rsidR="00497B68">
        <w:trPr>
          <w:trHeight w:val="2796"/>
          <w:jc w:val="center"/>
        </w:trPr>
        <w:tc>
          <w:tcPr>
            <w:tcW w:w="9366" w:type="dxa"/>
            <w:gridSpan w:val="8"/>
          </w:tcPr>
          <w:p w:rsidR="00497B68" w:rsidRDefault="007F385A">
            <w:pPr>
              <w:spacing w:line="360" w:lineRule="auto"/>
              <w:ind w:firstLineChars="200" w:firstLine="560"/>
              <w:rPr>
                <w:rFonts w:eastAsia="楷体_GB2312"/>
                <w:sz w:val="28"/>
                <w:szCs w:val="28"/>
              </w:rPr>
            </w:pPr>
            <w:r>
              <w:rPr>
                <w:rFonts w:eastAsia="楷体_GB2312" w:hint="eastAsia"/>
                <w:sz w:val="28"/>
                <w:szCs w:val="28"/>
              </w:rPr>
              <w:lastRenderedPageBreak/>
              <w:t>项目的技术路线及预期成果</w:t>
            </w:r>
          </w:p>
          <w:p w:rsidR="00497B68" w:rsidRDefault="00E262D4">
            <w:pPr>
              <w:spacing w:line="360" w:lineRule="auto"/>
              <w:ind w:firstLineChars="200" w:firstLine="480"/>
              <w:rPr>
                <w:rFonts w:ascii="仿宋" w:eastAsia="仿宋" w:hAnsi="仿宋" w:cs="仿宋"/>
                <w:sz w:val="24"/>
                <w:szCs w:val="24"/>
              </w:rPr>
            </w:pPr>
            <w:r>
              <w:rPr>
                <w:rFonts w:ascii="仿宋" w:eastAsia="仿宋" w:hAnsi="仿宋" w:cs="仿宋"/>
                <w:sz w:val="24"/>
                <w:szCs w:val="24"/>
              </w:rPr>
              <w:pict>
                <v:shapetype id="_x0000_t202" coordsize="21600,21600" o:spt="202" path="m,l,21600r21600,l21600,xe">
                  <v:stroke joinstyle="miter"/>
                  <v:path gradientshapeok="t" o:connecttype="rect"/>
                </v:shapetype>
                <v:shape id="_x0000_s1026" type="#_x0000_t202" style="position:absolute;left:0;text-align:left;margin-left:46.6pt;margin-top:24.95pt;width:119.25pt;height:27pt;z-index:251658240" o:gfxdata="UEsDBAoAAAAAAIdO4kAAAAAAAAAAAAAAAAAEAAAAZHJzL1BLAwQUAAAACACHTuJAVRmafNoAAAAJ&#10;AQAADwAAAGRycy9kb3ducmV2LnhtbE2Py07DMBBF90j8gzVI7KidBigJcbpAdIGEkFqqlqUTD3GE&#10;HyF208LXM6xgObpH956plidn2YRj7IOXkM0EMPRt0L3vJGxfV1d3wGJSXisbPEr4wgjL+vysUqUO&#10;R7/GaZM6RiU+lkqCSWkoOY+tQafiLAzoKXsPo1OJzrHjelRHKneWz4W45U71nhaMGvDBYPuxOTgJ&#10;z7v95+Pq5U3ssbH9zWQX5um7kfLyIhP3wBKe0h8Mv/qkDjU5NeHgdWRWQpHPiZRwXRTAKM/zbAGs&#10;IVDkBfC64v8/qH8AUEsDBBQAAAAIAIdO4kDkYOJJOwIAAE4EAAAOAAAAZHJzL2Uyb0RvYy54bWyt&#10;VM2O0zAQviPxDpbvNGm37bJV01Xpqghpxa5UEGfXsRsLx2Nst0l5AHgDTly481x9DsZO262AE+Li&#10;zHg+z883M5netrUmO+G8AlPQfi+nRBgOpTKbgr5/t3zxkhIfmCmZBiMKuhee3s6eP5s2diIGUIEu&#10;hSPoxPhJYwtahWAnWeZ5JWrme2CFQaMEV7OAqttkpWMNeq91NsjzcdaAK60DLrzH27vOSGfJv5SC&#10;hwcpvQhEFxRzC+l06VzHM5tN2WTjmK0UP6bB/iGLmimDQc+u7lhgZOvUH65qxR14kKHHoc5ASsVF&#10;qgGr6ee/VbOqmBWpFiTH2zNN/v+55W93j46osqBjSgyrsUWHb18P338efnwh40hPY/0EUSuLuNC+&#10;ghbbfLr3eBmrbqWr4xfrIWhHovdnckUbCI+PRv3h8HpECUfb1XBwkyf2s6fX1vnwWkBNolBQh81L&#10;nLLdvQ+YCUJPkBjMwFJpnRqoDWmwgqtRnh540KqMxgiLTxbakR3DEVhrxj/G7NHXBQo1bSJYpJE5&#10;houVdxVGKbTr9kjHGso9suGgGydv+VJhlHvmwyNzOD9IAO5EeMBDasDU4ChRUoH7/Lf7iMe2opWS&#10;BuexoP7TljlBiX5jsOE3yF4c4KQMR9cDVNylZX1pMdt6AVhvH7fP8iRGfNAnUTqoP+DqzGNUNDHD&#10;MXZBw0lchG5LcPW4mM8TCEfWsnBvVpZH110T5tsAUqX+RJo6bpDgqODQJqqPCxa34lJPqKffwOw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VRmafNoAAAAJAQAADwAAAAAAAAABACAAAAAiAAAAZHJz&#10;L2Rvd25yZXYueG1sUEsBAhQAFAAAAAgAh07iQORg4kk7AgAATgQAAA4AAAAAAAAAAQAgAAAAKQEA&#10;AGRycy9lMm9Eb2MueG1sUEsFBgAAAAAGAAYAWQEAANYFAAAAAA==&#10;" filled="f" strokeweight=".5pt">
                  <v:stroke joinstyle="round"/>
                  <v:textbox>
                    <w:txbxContent>
                      <w:p w:rsidR="00497B68" w:rsidRDefault="007F385A">
                        <w:pPr>
                          <w:tabs>
                            <w:tab w:val="left" w:pos="1395"/>
                          </w:tabs>
                          <w:jc w:val="center"/>
                          <w:rPr>
                            <w:rFonts w:eastAsia="楷体_GB2312"/>
                            <w:sz w:val="24"/>
                            <w:szCs w:val="24"/>
                          </w:rPr>
                        </w:pPr>
                        <w:r>
                          <w:rPr>
                            <w:rFonts w:eastAsia="楷体_GB2312" w:hint="eastAsia"/>
                            <w:sz w:val="24"/>
                            <w:szCs w:val="24"/>
                          </w:rPr>
                          <w:t>镍钴锰混合盐溶液</w:t>
                        </w:r>
                      </w:p>
                      <w:p w:rsidR="00497B68" w:rsidRDefault="00497B68"/>
                    </w:txbxContent>
                  </v:textbox>
                </v:shape>
              </w:pict>
            </w:r>
            <w:r>
              <w:rPr>
                <w:rFonts w:ascii="仿宋" w:eastAsia="仿宋" w:hAnsi="仿宋" w:cs="仿宋"/>
                <w:sz w:val="24"/>
                <w:szCs w:val="24"/>
              </w:rPr>
              <w:pict>
                <v:roundrect id="_x0000_s1044" style="position:absolute;left:0;text-align:left;margin-left:46.6pt;margin-top:24.95pt;width:119.25pt;height:27pt;z-index:251659264;v-text-anchor:middle" arcsize="10923f" o:gfxdata="UEsDBAoAAAAAAIdO4kAAAAAAAAAAAAAAAAAEAAAAZHJzL1BLAwQUAAAACACHTuJAtNlst9cAAAAJ&#10;AQAADwAAAGRycy9kb3ducmV2LnhtbE2Py07DMBBF90j8gzVI7KidugIS4lSoEhskFqR8gBNPHjQe&#10;R7H7gK9nWMFydI/uPVNuL34SJ1ziGMhAtlIgkNrgRuoNfOxf7h5BxGTJ2SkQGvjCCNvq+qq0hQtn&#10;esdTnXrBJRQLa2BIaS6kjO2A3sZVmJE468LibeJz6aVb7JnL/STXSt1Lb0fihcHOuBuwPdRHb+BZ&#10;f2b7+tuHTa8Pzdur3nW+q425vcnUE4iEl/QHw68+q0PFTk04kotiMpDrNZMGNnkOgnOtswcQDYNK&#10;5yCrUv7/oPoBUEsDBBQAAAAIAIdO4kA2ld2hbwIAAKkEAAAOAAAAZHJzL2Uyb0RvYy54bWytVM1u&#10;EzEQviPxDpbvdLNpQtoomypKVYRU0YqCOE+8dtaS/7CdbMoD8ACcKyFxQTwEj1PBYzD2bpsIOCFy&#10;cGY8429mvpnZ2dlOK7LlPkhrKloeDSjhhtlamnVF3765eHZCSYhgalDW8Ire8kDP5k+fzFo35UPb&#10;WFVzTxDEhGnrKtrE6KZFEVjDNYQj67hBo7BeQ0TVr4vaQ4voWhXDweB50VpfO28ZDwFvzzsjnWd8&#10;ITiLV0IEHomqKOYW8+nzuUpnMZ/BdO3BNZL1acA/ZKFBGgz6CHUOEcjGyz+gtGTeBiviEbO6sEJI&#10;xnMNWE05+K2amwYcz7UgOcE90hT+Hyx7tb32RNYVPabEgMYW3d99/Pn104/P3+6/fyHHiaHWhSk6&#10;3rhr32sBxVTuTnid/rEQssus3j6yyneRMLwsx+VoNBlTwtB2PBqeDjLtxf618yG+4FaTJFTU242p&#10;X2PrMqOwvQwRw6L/g1+KaOyFVCq3TxnSYpjhBIEJA5wioSCiqB3WFcyaElBrHE8WfYYMVsk6PU9A&#10;wa9XS+XJFnBERuWkPF12Tg3UvLsdD/CXiMAcevdOPsRJyZ1DaLonOUQ3XVpGHHEldUVPEtADkjII&#10;kqjtyEzSyta32A5vuzkNjl1IhL2EEK/B42Bigbhs8QoPoSxWbXuJksb6D3+7T/44L2ilpMVBR0be&#10;b8BzStRLg5N0it1Jm5GV0XgyRMUfWlaHFrPRS4tElbjWjmUx+Uf1IApv9TvcyUWKiiYwDGN33PfK&#10;MnYLiFvN+GKR3XAbHMRLc+NYAu86vNhEK2Ru/p6dnjTch9yDfnfTwh3q2Wv/hZn/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LTZbLfXAAAACQEAAA8AAAAAAAAAAQAgAAAAIgAAAGRycy9kb3ducmV2&#10;LnhtbFBLAQIUABQAAAAIAIdO4kA2ld2hbwIAAKkEAAAOAAAAAAAAAAEAIAAAACYBAABkcnMvZTJv&#10;RG9jLnhtbFBLBQYAAAAABgAGAFkBAAAHBgAAAAA=&#10;" filled="f" strokecolor="#41719c" strokeweight="1pt">
                  <v:stroke joinstyle="miter"/>
                </v:roundrect>
              </w:pict>
            </w:r>
            <w:r w:rsidR="007F385A">
              <w:rPr>
                <w:rFonts w:ascii="仿宋" w:eastAsia="仿宋" w:hAnsi="仿宋" w:cs="仿宋" w:hint="eastAsia"/>
                <w:b/>
                <w:sz w:val="24"/>
                <w:szCs w:val="24"/>
              </w:rPr>
              <w:t>项目的技术路线如下图所示：</w:t>
            </w:r>
            <w:r w:rsidR="007F385A">
              <w:rPr>
                <w:rFonts w:ascii="仿宋" w:eastAsia="仿宋" w:hAnsi="仿宋" w:cs="仿宋" w:hint="eastAsia"/>
                <w:sz w:val="24"/>
                <w:szCs w:val="24"/>
              </w:rPr>
              <w:t xml:space="preserve"> </w:t>
            </w:r>
          </w:p>
          <w:p w:rsidR="00497B68" w:rsidRDefault="00E262D4">
            <w:pPr>
              <w:spacing w:line="360" w:lineRule="auto"/>
              <w:ind w:firstLineChars="200" w:firstLine="480"/>
              <w:rPr>
                <w:rFonts w:ascii="仿宋" w:eastAsia="仿宋" w:hAnsi="仿宋" w:cs="仿宋"/>
                <w:sz w:val="24"/>
                <w:szCs w:val="24"/>
              </w:rPr>
            </w:pPr>
            <w:r>
              <w:rPr>
                <w:rFonts w:ascii="仿宋" w:eastAsia="仿宋" w:hAnsi="仿宋" w:cs="仿宋"/>
                <w:sz w:val="24"/>
                <w:szCs w:val="24"/>
              </w:rPr>
              <w:pict>
                <v:line id="_x0000_s1043" style="position:absolute;left:0;text-align:left;z-index:251665408" from="190.6pt,12.85pt" to="190.6pt,100.6pt" o:gfxdata="UEsDBAoAAAAAAIdO4kAAAAAAAAAAAAAAAAAEAAAAZHJzL1BLAwQUAAAACACHTuJAJIjqCNcAAAAK&#10;AQAADwAAAGRycy9kb3ducmV2LnhtbE2PQUvDQBCF74L/YRnBm91NpFpiNkUEoYIUWgXb2yYZk+Du&#10;bNjdtvHfO+KhHue9jzfvlcvJWXHEEAdPGrKZAoHU+HagTsP72/PNAkRMhlpjPaGGb4ywrC4vSlO0&#10;/kQbPG5TJziEYmE09CmNhZSx6dGZOPMjEnufPjiT+AydbIM5cbizMlfqTjozEH/ozYhPPTZf24PT&#10;UK9D2M33H6N9fN2o9RRXPrystL6+ytQDiIRTOsPwW5+rQ8Wdan+gNgqr4XaR5YxqyOf3IBj4E2oW&#10;FDuyKuX/CdUPUEsDBBQAAAAIAIdO4kBTWlobzQEAAGUDAAAOAAAAZHJzL2Uyb0RvYy54bWytU0uO&#10;00AQ3SNxh1bvie3MZDRYcUaaiYYNgkjAASrttt1S/9TVxMkluAASO1ixZM9tZjgG1e1Mhs8O4UW5&#10;uz7P9V6Vl1d7o9lOBlTONryalZxJK1yrbN/wd29vn11yhhFsC9pZ2fCDRH61evpkOfpazt3gdCsD&#10;IxCL9egbPsTo66JAMUgDOHNeWgp2LhiIdA190QYYCd3oYl6WF8XoQuuDExKRvOspyFcZv+ukiK+7&#10;DmVkuuHUW8w2ZLtNtlgtoe4D+EGJYxvwD10YUJY+eoJaQwT2Pqi/oIwSwaHr4kw4U7iuU0JmDsSm&#10;Kv9g82YALzMXEgf9SSb8f7Di1W4TmGppdmecWTA0o/uP3+4+fP7x/RPZ+69fGEVIptFjTdk3dhOO&#10;N/SbkDjvu2DSm9iwfZb2cJJW7iMTk1OQt6qq8/P5IuEVj4U+YHwhnWHp0HCtbGINNexeYpxSH1KS&#10;27pbpTX5odaWjQ2/OFvQbAXQ/nQaIh2NJ0Zoe85A97SYIoaMiE6rNlWnYgz99kYHtgNajsX18+v1&#10;Q2O/paVPrwGHKS+HprUxKtLuamUaflmm50hLW2KX5JoESqetaw9Zt+ynWWb+x71Ly/LrPVc//h2r&#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CSI6gjXAAAACgEAAA8AAAAAAAAAAQAgAAAAIgAAAGRy&#10;cy9kb3ducmV2LnhtbFBLAQIUABQAAAAIAIdO4kBTWlobzQEAAGUDAAAOAAAAAAAAAAEAIAAAACYB&#10;AABkcnMvZTJvRG9jLnhtbFBLBQYAAAAABgAGAFkBAABlBQAAAAA=&#10;" strokecolor="#5b9bd5 [3204]" strokeweight=".5pt">
                  <v:stroke joinstyle="miter"/>
                </v:line>
              </w:pict>
            </w:r>
            <w:r>
              <w:rPr>
                <w:rFonts w:ascii="仿宋" w:eastAsia="仿宋" w:hAnsi="仿宋" w:cs="仿宋"/>
                <w:sz w:val="24"/>
                <w:szCs w:val="24"/>
              </w:rPr>
              <w:pict>
                <v:line id="_x0000_s1042" style="position:absolute;left:0;text-align:left;z-index:251662336" from="165.85pt,12.9pt" to="190.6pt,12.9pt" o:gfxdata="UEsDBAoAAAAAAIdO4kAAAAAAAAAAAAAAAAAEAAAAZHJzL1BLAwQUAAAACACHTuJA2e1x+dgAAAAJ&#10;AQAADwAAAGRycy9kb3ducmV2LnhtbE2PwUrEMBCG74LvEEbw5iZtWV1q00UEYQVZ2FVQb2kztsVm&#10;UpLsbn17RzzocWY+/vn+aj27URwxxMGThmyhQCC13g7UaXh5frhagYjJkDWjJ9TwhRHW9flZZUrr&#10;T7TD4z51gkMolkZDn9JUShnbHp2JCz8h8e3DB2cSj6GTNpgTh7tR5kpdS2cG4g+9mfC+x/Zzf3Aa&#10;mm0Ib8v312m8e9qp7Rw3PjxutL68yNQtiIRz+oPhR5/VoWanxh/IRjFqKIrshlEN+ZIrMFCsshxE&#10;87uQdSX/N6i/AVBLAwQUAAAACACHTuJA760fiM0BAABiAwAADgAAAGRycy9lMm9Eb2MueG1srVNL&#10;jhMxEN0jcQfLe9L5kNGklc5IM9GwQRAJOEDFbXdb8k8uk04uwQWQ2MGKJXtuM8MxKDuZDJ8dIouK&#10;XZ9Xfq+ql1d7a9hORtTeNXwyGnMmnfCtdl3D3729fXbJGSZwLRjvZMMPEvnV6umT5RBqOfW9N62M&#10;jEAc1kNoeJ9SqKsKRS8t4MgH6SiofLSQ6Bq7qo0wELo11XQ8vqgGH9sQvZCI5F0fg3xV8JWSIr1W&#10;CmVipuH0tlRsLHabbbVaQt1FCL0Wp2fAP7zCgnbU9Ay1hgTsfdR/QVktokev0kh4W3mltJCFA7GZ&#10;jP9g86aHIAsXEgfDWSb8f7Di1W4TmW4bvuDMgaUR3X/8dvfh84/vn8jef/3CFlmkIWBNuTduE083&#10;DJuYGe9VtPmfuLB9EfZwFlbuExPknE2ez6ZzzsRDqHqsCxHTC+kty4eGG+0yZahh9xIT9aLUh5Ts&#10;dv5WG1PGZhwbGn4xm9NgBdDyKAOJjjYQHXQdZ2A62kqRYkFEb3SbqzMOxm57YyLbAW3G/HpxvZ5n&#10;ntTtt7Tceg3YH/NK6LgzVidaXKNtwy/H+XeqNo5AslpHffJp69tDka34aZClzWnp8qb8ei/Vj5/G&#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Z7XH52AAAAAkBAAAPAAAAAAAAAAEAIAAAACIAAABk&#10;cnMvZG93bnJldi54bWxQSwECFAAUAAAACACHTuJA760fiM0BAABiAwAADgAAAAAAAAABACAAAAAn&#10;AQAAZHJzL2Uyb0RvYy54bWxQSwUGAAAAAAYABgBZAQAAZgUAAAAA&#10;" strokecolor="#5b9bd5 [3204]" strokeweight=".5pt">
                  <v:stroke joinstyle="miter"/>
                </v:line>
              </w:pict>
            </w:r>
          </w:p>
          <w:p w:rsidR="00497B68" w:rsidRDefault="00E262D4">
            <w:pPr>
              <w:autoSpaceDE w:val="0"/>
              <w:autoSpaceDN w:val="0"/>
              <w:spacing w:before="120" w:line="360" w:lineRule="auto"/>
              <w:ind w:firstLineChars="200" w:firstLine="480"/>
              <w:rPr>
                <w:rFonts w:eastAsia="楷体_GB2312"/>
                <w:b/>
                <w:sz w:val="28"/>
                <w:szCs w:val="28"/>
              </w:rPr>
            </w:pPr>
            <w:r>
              <w:rPr>
                <w:rFonts w:ascii="仿宋" w:eastAsia="仿宋" w:hAnsi="仿宋" w:cs="仿宋"/>
                <w:sz w:val="24"/>
                <w:szCs w:val="24"/>
              </w:rPr>
              <w:pict>
                <v:shape id="_x0000_s1041" type="#_x0000_t202" style="position:absolute;left:0;text-align:left;margin-left:330.1pt;margin-top:19.55pt;width:85.5pt;height:29.25pt;z-index:251669504" o:gfxdata="UEsDBAoAAAAAAIdO4kAAAAAAAAAAAAAAAAAEAAAAZHJzL1BLAwQUAAAACACHTuJAlH1f+dYAAAAJ&#10;AQAADwAAAGRycy9kb3ducmV2LnhtbE2Py07DMBBF90j9B2sqsaN2Esm0IU4lkJAQO0o23bnxNInw&#10;I7Ldpvw9wwqWM3N059xmf3OWXTGmKXgFxUYAQ98HM/lBQff5+rAFlrL2RtvgUcE3Jti3q7tG1yYs&#10;/gOvhzwwCvGp1grGnOea89SP6HTahBk93c4hOp1pjAM3US8U7iwvhZDc6cnTh1HP+DJi/3W4OAVv&#10;8jkfsTPvpiqrsHS8j2eblLpfF+IJWMZb/oPhV5/UoSWnU7h4k5hVIKUoCVVQ7QpgBGyrghYnBbtH&#10;Cbxt+P8G7Q9QSwMEFAAAAAgAh07iQDqZZUdBAgAAeQQAAA4AAABkcnMvZTJvRG9jLnhtbK1UwY7a&#10;MBC9V+o/WL6XAAsLRYQVZUVVCXVXolXPjuOAVcfj2oaEfkD7Bz310nu/i+/o2AksLT1V5WBmPOPn&#10;mec3md7VpSJ7YZ0EndJep0uJ0BxyqTcpff9u+WJMifNM50yBFik9CEfvZs+fTSszEX3YgsqFJQii&#10;3aQyKd16byZJ4vhWlMx1wAiNwQJsyTy6dpPkllWIXqqk3+3eJhXY3FjgwjncvW+CdBbxi0Jw/1AU&#10;TniiUoq1+bjauGZhTWZTNtlYZraSt2Wwf6iiZFLjpWeoe+YZ2Vl5BVVKbsFB4TscygSKQnIRe8Bu&#10;et0/ullvmRGxFyTHmTNN7v/B8rf7R0tkjm83okSzEt/o+O3r8fvP448vBPeQoMq4CeatDWb6+hXU&#10;mHzad7gZ+q4LW4Z/7IhgHKk+nOkVtSc8HOqOh+MhhjjGbka9wWgYYJKn08Y6/1pASYKRUovPF1ll&#10;+5XzTeopJVzmQMl8KZWKjt1kC2XJnuFTL+OvRf8tTWlSpfT2Buu4ggjYZ4hMMf7xGgGrVTqcFFFd&#10;bV2BooaKYPk6q1veMsgPSJuFRnnO8KXEW1bM+UdmUWpIB46Pf8ClUIClQWtRsgX7+W/7IR8VgFFK&#10;KpRuSt2nHbOCEvVGozZe9gaDoPXoDIajPjr2MpJdRvSuXABS1sNBNTyaId+rk1lYKD/glM3DrRhi&#10;muPdKfUnc+GbgcIp5WI+j0mobsP8Sq8ND9CBMA3znYdCxocMNDXcoACCg/qOUmhnMQzQpR+znr4Y&#10;s1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UfV/51gAAAAkBAAAPAAAAAAAAAAEAIAAAACIAAABk&#10;cnMvZG93bnJldi54bWxQSwECFAAUAAAACACHTuJAOpllR0ECAAB5BAAADgAAAAAAAAABACAAAAAl&#10;AQAAZHJzL2Uyb0RvYy54bWxQSwUGAAAAAAYABgBZAQAA2AUAAAAA&#10;" fillcolor="white [3201]" strokeweight=".5pt">
                  <v:stroke joinstyle="round"/>
                  <v:textbox>
                    <w:txbxContent>
                      <w:p w:rsidR="00497B68" w:rsidRDefault="007F385A">
                        <w:pPr>
                          <w:jc w:val="center"/>
                        </w:pPr>
                        <w:r>
                          <w:rPr>
                            <w:rFonts w:hint="eastAsia"/>
                          </w:rPr>
                          <w:t>前驱体</w:t>
                        </w:r>
                      </w:p>
                    </w:txbxContent>
                  </v:textbox>
                </v:shape>
              </w:pict>
            </w:r>
            <w:r>
              <w:rPr>
                <w:rFonts w:ascii="仿宋" w:eastAsia="仿宋" w:hAnsi="仿宋" w:cs="仿宋"/>
                <w:sz w:val="24"/>
                <w:szCs w:val="24"/>
              </w:rPr>
              <w:pict>
                <v:shape id="_x0000_s1040" type="#_x0000_t202" style="position:absolute;left:0;text-align:left;margin-left:201.1pt;margin-top:11.3pt;width:97.5pt;height:21.75pt;z-index:251668480" o:gfxdata="UEsDBAoAAAAAAIdO4kAAAAAAAAAAAAAAAAAEAAAAZHJzL1BLAwQUAAAACACHTuJAlxl9wNYAAAAJ&#10;AQAADwAAAGRycy9kb3ducmV2LnhtbE2Py07DMBBF90j8gzVI7KgdFwyEOJVAQkLsaLNh58bTJMKP&#10;yHab8vcMK1jOzNGdc5vN2Tt2wpSnGDRUKwEMQx/tFAYN3e715gFYLiZY42JADd+YYdNeXjSmtnEJ&#10;H3jaloFRSMi10TCWMtec535Eb/IqzhjodojJm0JjGrhNZqFw77gUQnFvpkAfRjPjy4j91/boNbyp&#10;5/KJnX23a7mOS8f7dHBZ6+urSjwBK3gufzD86pM6tOS0j8dgM3MaboWUhGqQUgEj4O7xnhZ7DUpV&#10;wNuG/2/Q/gBQSwMEFAAAAAgAh07iQHQLEO5CAgAAeQQAAA4AAABkcnMvZTJvRG9jLnhtbK1UwY7T&#10;MBC9I/EPlu80bbbtLlXTVemqCGnFrlQQZ8ex2wjHY2y3SfkA+ANOXLjzXf0Oxk7aLZQTogd3xjN+&#10;nnl+k+ltUymyE9aVoDM66PUpEZpDUep1Rt+/W764ocR5pgumQIuM7oWjt7Pnz6a1mYgUNqAKYQmC&#10;aDepTUY33ptJkji+ERVzPTBCY1CCrZhH166TwrIa0SuVpP3+OKnBFsYCF87h7l0bpLOIL6Xg/kFK&#10;JzxRGcXafFxtXPOwJrMpm6wtM5uSd2Wwf6iiYqXGS09Qd8wzsrXlBVRVcgsOpO9xqBKQsuQi9oDd&#10;DPp/dLPaMCNiL0iOMyea3P+D5W93j5aUBb7dmBLNKnyjw7evh+8/Dz++ENxDgmrjJpi3Mpjpm1fQ&#10;YPJx3+Fm6LuRtgr/2BHBOFK9P9ErGk94OJRe3aQjDHGMpdfjNB0FmOTptLHOvxZQkWBk1OLzRVbZ&#10;7t75NvWYEi5zoMpiWSoVHbvOF8qSHcOnXsZfh/5bmtKkzuj4Cuu4gAjYJ4hcMf7xEgGrVTqcFFFd&#10;XV2BopaKYPkmbzrecij2SJuFVnnO8GWJt9wz5x+ZRakhHTg+/gEXqQBLg86iZAP289/2Qz4qAKOU&#10;1CjdjLpPW2YFJeqNRm28HAyHQevRGY6uU3TseSQ/j+httQCkbICDang0Q75XR1NaqD7glM3DrRhi&#10;muPdGfVHc+HbgcIp5WI+j0mobsP8vV4ZHqADYRrmWw+yjA8ZaGq5QQEEB/UdpdDNYhigcz9mPX0x&#10;Zr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lxl9wNYAAAAJAQAADwAAAAAAAAABACAAAAAiAAAA&#10;ZHJzL2Rvd25yZXYueG1sUEsBAhQAFAAAAAgAh07iQHQLEO5CAgAAeQQAAA4AAAAAAAAAAQAgAAAA&#10;JQEAAGRycy9lMm9Eb2MueG1sUEsFBgAAAAAGAAYAWQEAANkFAAAAAA==&#10;" fillcolor="white [3201]" strokeweight=".5pt">
                  <v:stroke joinstyle="round"/>
                  <v:textbox>
                    <w:txbxContent>
                      <w:p w:rsidR="00497B68" w:rsidRDefault="007F385A">
                        <w:r>
                          <w:rPr>
                            <w:rFonts w:hint="eastAsia"/>
                          </w:rPr>
                          <w:t>均匀混合共沉淀</w:t>
                        </w:r>
                      </w:p>
                    </w:txbxContent>
                  </v:textbox>
                </v:shape>
              </w:pict>
            </w:r>
            <w:r>
              <w:rPr>
                <w:rFonts w:ascii="仿宋" w:eastAsia="仿宋" w:hAnsi="仿宋" w:cs="仿宋"/>
                <w:sz w:val="24"/>
                <w:szCs w:val="24"/>
              </w:rPr>
              <w:pict>
                <v:shapetype id="_x0000_t32" coordsize="21600,21600" o:spt="32" o:oned="t" path="m,l21600,21600e" filled="f">
                  <v:path arrowok="t" fillok="f" o:connecttype="none"/>
                  <o:lock v:ext="edit" shapetype="t"/>
                </v:shapetype>
                <v:shape id="_x0000_s1039" type="#_x0000_t32" style="position:absolute;left:0;text-align:left;margin-left:190.6pt;margin-top:33.8pt;width:124.5pt;height:0;z-index:251666432" o:gfxdata="UEsDBAoAAAAAAIdO4kAAAAAAAAAAAAAAAAAEAAAAZHJzL1BLAwQUAAAACACHTuJA3IfPXdUAAAAJ&#10;AQAADwAAAGRycy9kb3ducmV2LnhtbE2PwU7DMAyG70i8Q2QkLogl3bRQdU0nbRKcYeXAMWu8tqJx&#10;qiZbx9tjxAGO/v3p9+dye/WDuOAU+0AGsoUCgdQE11Nr4L1+fsxBxGTJ2SEQGvjCCNvq9qa0hQsz&#10;veHlkFrBJRQLa6BLaSykjE2H3sZFGJF4dwqTt4nHqZVusjOX+0EuldLS2574QmdH3HfYfB7O3kC9&#10;zvJ1vW9e6OFjIjnvXvWub425v8vUBkTCa/qD4Uef1aFip2M4k4tiMLDKsyWjBvSTBsGAXikOjr+B&#10;rEr5/4PqG1BLAwQUAAAACACHTuJAszpTz+0BAACSAwAADgAAAGRycy9lMm9Eb2MueG1srVPNjtMw&#10;EL4j8Q6W7zTNQlfdqOlK27JcEFQCHmDqOIkl/2lsmvYleAEkTsCJ5bR3nmZZHoOx2+3yc0Pk4Ngz&#10;me/z981kdr41mm0kBuVszcvRmDNphWuU7Wr+5vXloylnIYJtQDsra76TgZ/PHz6YDb6SJ653upHI&#10;CMSGavA172P0VVEE0UsDYeS8tJRsHRqIdMSuaBAGQje6OBmPT4vBYePRCRkCRZf7JJ9n/LaVIr5s&#10;2yAj0zWnu8W8Yl7XaS3mM6g6BN8rcbgG/MMtDChLpEeoJURgb1H9BWWUQBdcG0fCmcK1rRIyayA1&#10;5fgPNa968DJrIXOCP9oU/h+seLFZIVMN9e4JZxYM9ej2/fX3d59uv17dfLz+8e1D2n/5zChPZg0+&#10;VFSzsCs8nIJfYVK+bdGkN2li22zw7miw3EYmKFhOpmU5oT6Iu1xxX+gxxGfSGZY2NQ8RQXV9XDhr&#10;qY0Oy2wwbJ6HSNRUeFeQWK27VFrnbmrLhpqfPs48QDPVaohEaTypDLbjDHRHwyoiZsTgtGpSdcIJ&#10;2K0XGtkGaGAmF2cXy0mSTWy/fZaolxD6/Xc5tR8loyLNs1am5tNxevbhCEo/tQ2LO08GA6IbDrDa&#10;Enpyde9j2q1ds8v25jg1PvMfhjRN1q/nXH3/K81/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NyH&#10;z13VAAAACQEAAA8AAAAAAAAAAQAgAAAAIgAAAGRycy9kb3ducmV2LnhtbFBLAQIUABQAAAAIAIdO&#10;4kCzOlPP7QEAAJIDAAAOAAAAAAAAAAEAIAAAACQBAABkcnMvZTJvRG9jLnhtbFBLBQYAAAAABgAG&#10;AFkBAACDBQAAAAA=&#10;" strokecolor="#5b9bd5 [3204]" strokeweight=".5pt">
                  <v:stroke endarrow="open" joinstyle="miter"/>
                </v:shape>
              </w:pict>
            </w:r>
            <w:r>
              <w:rPr>
                <w:rFonts w:ascii="仿宋" w:eastAsia="仿宋" w:hAnsi="仿宋" w:cs="仿宋"/>
                <w:sz w:val="24"/>
                <w:szCs w:val="24"/>
              </w:rPr>
              <w:pict>
                <v:roundrect id="_x0000_s1038" style="position:absolute;left:0;text-align:left;margin-left:315.1pt;margin-top:12.05pt;width:116.25pt;height:42.75pt;z-index:251667456;v-text-anchor:middle" arcsize="10923f" o:gfxdata="UEsDBAoAAAAAAIdO4kAAAAAAAAAAAAAAAAAEAAAAZHJzL1BLAwQUAAAACACHTuJAlJx8g9gAAAAK&#10;AQAADwAAAGRycy9kb3ducmV2LnhtbE2Py07DMBBF90j8gzVI7KidpAolxKlQJTZILEj7AU48edB4&#10;HMXuA76eYQXL0T2690y5vbpJnHEJoycNyUqBQGq9HanXcNi/PmxAhGjImskTavjCANvq9qY0hfUX&#10;+sBzHXvBJRQKo2GIcS6kDO2AzoSVn5E46/ziTORz6aVdzIXL3SRTpXLpzEi8MJgZdwO2x/rkNLxk&#10;n8m+/nZ+3WfH5v0t23Wuq7W+v0vUM4iI1/gHw68+q0PFTo0/kQ1i0pBnKmVUQ7pOQDCwydNHEA2T&#10;6ikHWZXy/wvVD1BLAwQUAAAACACHTuJApef5RHACAACrBAAADgAAAGRycy9lMm9Eb2MueG1srVTN&#10;bhMxEL4j8Q6W73STkDRt1E0VpSpCqmhFQZwdrzdryX/YTjblAXgAzpWQuCAegsep4DH47N22EXBC&#10;5ODMeMbfzHwzsyenO63IVvggrSnp8GBAiTDcVtKsS/r2zfmzI0pCZKZiyhpR0hsR6On86ZOT1s3E&#10;yDZWVcITgJgwa11JmxjdrCgCb4Rm4cA6YWCsrdcsQvXrovKsBbpWxWgwOCxa6yvnLRch4PasM9J5&#10;xq9rweNlXQcRiSopcov59PlcpbOYn7DZ2jPXSN6nwf4hC82kQdAHqDMWGdl4+QeUltzbYOt4wK0u&#10;bF1LLnINqGY4+K2a64Y5kWsBOcE90BT+Hyx/tb3yRFbo3YQSwzR6dHf78efXTz8+f7v7/oXgGhy1&#10;Lszgeu2ufK8FiKngXe11+kcpZJd5vXngVewi4bgcjqeHz6fA57BNxqPjUQYtHl87H+ILYTVJQkm9&#10;3ZjqNZqXOWXbixARFv73fimisedSqdxAZUiLMKPpAD3mDHNUKxYhaofKgllTwtQaA8qjz5DBKlml&#10;5wko+PVqqTzZMgzJeDgdHi87p4ZVorudDPBLRCCH3r2T93FScmcsNN2THKKbLy0jhlxJXdKjBHSP&#10;pAxAErUdmUla2eoGDfG2m9Tg+LkE7AUL8Yp5jCYKxLrFSxy1sqja9hIljfUf/naf/DExsFLSYtTB&#10;yPsN84IS9dJglo6H43HajayMJ9MRFL9vWe1bzEYvLYgaYrEdz2Lyj+perL3V77CVixQVJmY4Ynfc&#10;98oydiuIveZischu2AfH4oW5djyBdx1ebKKtZW7+Izs9adiI3IN+e9PK7evZ6/EbM/8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lJx8g9gAAAAKAQAADwAAAAAAAAABACAAAAAiAAAAZHJzL2Rvd25y&#10;ZXYueG1sUEsBAhQAFAAAAAgAh07iQKXn+URwAgAAqwQAAA4AAAAAAAAAAQAgAAAAJwEAAGRycy9l&#10;Mm9Eb2MueG1sUEsFBgAAAAAGAAYAWQEAAAkGAAAAAA==&#10;" filled="f" strokecolor="#41719c" strokeweight="1pt">
                  <v:stroke joinstyle="miter"/>
                </v:roundrect>
              </w:pict>
            </w:r>
            <w:r>
              <w:rPr>
                <w:rFonts w:ascii="仿宋" w:eastAsia="仿宋" w:hAnsi="仿宋" w:cs="仿宋"/>
                <w:sz w:val="24"/>
                <w:szCs w:val="24"/>
              </w:rPr>
              <w:pict>
                <v:line id="_x0000_s1037" style="position:absolute;left:0;text-align:left;z-index:251663360" from="165.85pt,33.8pt" to="190.6pt,33.8pt" o:gfxdata="UEsDBAoAAAAAAIdO4kAAAAAAAAAAAAAAAAAEAAAAZHJzL1BLAwQUAAAACACHTuJAnhp6jdgAAAAJ&#10;AQAADwAAAGRycy9kb3ducmV2LnhtbE2PUUvDMBDH3wW/QzjBN5d0xW7UpkMEYYIMNgW3t7Q522Jy&#10;KUm21W9vxIf5eHc//vf7V6vJGnZCHwZHErKZAIbUOj1QJ+H97fluCSxERVoZRyjhGwOs6uurSpXa&#10;nWmLp13sWAqhUCoJfYxjyXloe7QqzNyIlG6fzlsV0+g7rr06p3Br+FyIgls1UPrQqxGfemy/dkcr&#10;odl4v78/fIzm8XUrNlNYO/+ylvL2JhMPwCJO8QLDr35Shzo5Ne5IOjAjIc+zRUIlFIsCWALyZTYH&#10;1vwteF3x/w3qH1BLAwQUAAAACACHTuJAyk13Bs0BAABkAwAADgAAAGRycy9lMm9Eb2MueG1srVNL&#10;jhMxEN0jcQfLe9KdhIyGVjojzUTDBkEk4AAVt91tyT+5TDq5BBdAYgcrluy5DcMxKDuZDJ8dIouK&#10;XZ9X9Z6rl1d7a9hORtTetXw6qTmTTvhOu77lb9/cPrnkDBO4Dox3suUHifxq9fjRcgyNnPnBm05G&#10;RiAOmzG0fEgpNFWFYpAWcOKDdBRUPlpIdI191UUYCd2aalbXF9XoYxeiFxKRvOtjkK8KvlJSpFdK&#10;oUzMtJxmS8XGYrfZVqslNH2EMGhxGgP+YQoL2lHTM9QaErB3Uf8FZbWIHr1KE+Ft5ZXSQhYOxGZa&#10;/8Hm9QBBFi4kDoazTPj/YMXL3SYy3dHbkTwOLL3R3Yev399/+vHtI9m7L58ZRUimMWBD2TduE083&#10;DJuYOe9VtPmf2LB9kfZwllbuExPknE+fzmcLzsR9qHqoCxHTc+kty4eWG+0yaWhg9wIT9aLU+5Ts&#10;dv5WG1Mezjg2tvxivqDZBdD6KAOJjjYQIXQ9Z2B62kuRYkFEb3SXqzMOxn57YyLbAe3G4vrZ9XqR&#10;eVK339Jy6zXgcMwroePWWJ1odY22Lb+s8+9UbRyBZLWO+uTT1neHIlvx01OWNqe1y7vy671UP3wc&#10;q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eGnqN2AAAAAkBAAAPAAAAAAAAAAEAIAAAACIAAABk&#10;cnMvZG93bnJldi54bWxQSwECFAAUAAAACACHTuJAyk13Bs0BAABkAwAADgAAAAAAAAABACAAAAAn&#10;AQAAZHJzL2Uyb0RvYy54bWxQSwUGAAAAAAYABgBZAQAAZgUAAAAA&#10;" strokecolor="#5b9bd5 [3204]" strokeweight=".5pt">
                  <v:stroke joinstyle="miter"/>
                </v:line>
              </w:pict>
            </w:r>
            <w:r>
              <w:rPr>
                <w:rFonts w:ascii="仿宋" w:eastAsia="仿宋" w:hAnsi="仿宋" w:cs="仿宋"/>
                <w:sz w:val="24"/>
                <w:szCs w:val="24"/>
              </w:rPr>
              <w:pict>
                <v:roundrect id="_x0000_s1036" style="position:absolute;left:0;text-align:left;margin-left:46.6pt;margin-top:19.55pt;width:119.25pt;height:24pt;z-index:251660288;v-text-anchor:middle" arcsize="10923f" o:gfxdata="UEsDBAoAAAAAAIdO4kAAAAAAAAAAAAAAAAAEAAAAZHJzL1BLAwQUAAAACACHTuJAzAQTiNcAAAAI&#10;AQAADwAAAGRycy9kb3ducmV2LnhtbE2PzU7DMBCE70i8g7VI3KjjGtE2ZFOhSlyQOJD2AZx480Pj&#10;dRS7P/D0mBMcRzOa+abYXt0ozjSHwTOCWmQgiBtvB+4QDvvXhzWIEA1bM3omhC8KsC1vbwqTW3/h&#10;DzpXsROphENuEPoYp1zK0PTkTFj4iTh5rZ+diUnOnbSzuaRyN8pllj1JZwZOC72ZaNdTc6xODuFF&#10;f6p99e38Y6eP9fub3rWurRDv71T2DCLSNf6F4Rc/oUOZmGp/YhvEiLDRy5RE0BsFIvlaqxWIGmG9&#10;UiDLQv4/UP4AUEsDBBQAAAAIAIdO4kC5fbNNbQIAAKkEAAAOAAAAZHJzL2Uyb0RvYy54bWytVM2O&#10;0zAQviPxDpbvNElJ6W7VdFW1KkKq2BUL4uw6dmPJf9hu0+UBeADOSEhcEA/B46zgMRg72bYCToge&#10;3BnP+JuZb2YyvTooifbMeWF0hYtBjhHT1NRCbyv85vXqyQVGPhBdE2k0q/Ad8/hq9vjRtLUTNjSN&#10;kTVzCEC0n7S2wk0IdpJlnjZMET8wlmkwcuMUCaC6bVY70gK6ktkwz59lrXG1dYYy7+F22RnxLOFz&#10;zmi45tyzgGSFIbeQTpfOTTyz2ZRMto7YRtA+DfIPWSgiNAQ9Qi1JIGjnxB9QSlBnvOFhQI3KDOeC&#10;slQDVFPkv1Vz2xDLUi1AjrdHmvz/g6Uv9zcOibrCJUaaKGjR/acPP79+/PH52/33L6iMDLXWT8Dx&#10;1t64XvMgxnIP3Kn4D4WgQ2L17sgqOwRE4bIYFWU5HmFEwfY0Ly/yRHt2em2dD8+ZUSgKFXZmp+tX&#10;0LrEKNmvfYCw4P/gFyNqsxJSpvZJjVoIMxwDMKIEpohLEkBUFuryeosRkVsYTxpcgvRGijo+j0De&#10;bTcL6dCewIiUxbi4XHRODalZdzvK4ReJgBx6904+x4nJLYlvuicpRDddSgQYcSlUhaH0E5LUABKp&#10;7ciM0sbUd9AOZ7o59ZauBMCuiQ83xMFgQoGwbOEaDi4NVG16CaPGuPd/u4/+MC9gxaiFQQdG3u2I&#10;YxjJFxom6RK6EzcjKeVoPATFnVs25xa9UwsDRBWw1pYmMfoH+SByZ9Rb2Ml5jAomoinE7rjvlUXo&#10;FhC2mrL5PLnBNlgS1vrW0gjedXi+C4aL1PwTOz1psA+pB/3uxoU715PX6Qsz+w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MBBOI1wAAAAgBAAAPAAAAAAAAAAEAIAAAACIAAABkcnMvZG93bnJldi54&#10;bWxQSwECFAAUAAAACACHTuJAuX2zTW0CAACpBAAADgAAAAAAAAABACAAAAAmAQAAZHJzL2Uyb0Rv&#10;Yy54bWxQSwUGAAAAAAYABgBZAQAABQYAAAAA&#10;" filled="f" strokecolor="#41719c" strokeweight="1pt">
                  <v:stroke joinstyle="miter"/>
                </v:roundrect>
              </w:pict>
            </w:r>
            <w:r>
              <w:rPr>
                <w:rFonts w:ascii="仿宋" w:eastAsia="仿宋" w:hAnsi="仿宋" w:cs="仿宋"/>
                <w:sz w:val="24"/>
                <w:szCs w:val="24"/>
              </w:rPr>
              <w:pict>
                <v:shape id="_x0000_s1035" type="#_x0000_t202" style="position:absolute;left:0;text-align:left;margin-left:46.6pt;margin-top:19.55pt;width:119.25pt;height:24pt;z-index:251657216" o:gfxdata="UEsDBAoAAAAAAIdO4kAAAAAAAAAAAAAAAAAEAAAAZHJzL1BLAwQUAAAACACHTuJASLMkktUAAAAI&#10;AQAADwAAAGRycy9kb3ducmV2LnhtbE2PT0vEMBTE74LfITzBm5umgf1T+7qgIIg31168ZZu3bTF5&#10;KU12u35740mPwwwzv6n3V+/EheY4BkZQqwIEcRfsyD1C+/HysAURk2FrXGBC+KYI++b2pjaVDQu/&#10;0+WQepFLOFYGYUhpqqSM3UDexFWYiLN3CrM3Kcu5l3Y2Sy73TpZFsZbejJwXBjPR80Dd1+HsEV7X&#10;T+mTWvtmdanD0spuPrmIeH+nikcQia7pLwy/+Bkdmsx0DGe2UTiEnS5zEkHvFIjsa602II4I240C&#10;2dTy/4HmB1BLAwQUAAAACACHTuJA6P9aEkUCAAB3BAAADgAAAGRycy9lMm9Eb2MueG1srVTNbhMx&#10;EL4j8Q6W72Q3adKUKJsqpApCqmilgDh7vd7EwvYY28lueAD6Bpy4cOe58hyMnZ+mlBMiB2fGM/5m&#10;5puZHV+3WpGNcF6CKWi3k1MiDIdKmmVBP36Yv7qixAdmKqbAiIJuhafXk5cvxo0diR6sQFXCEQQx&#10;ftTYgq5CsKMs83wlNPMdsMKgsQanWUDVLbPKsQbRtcp6eX6ZNeAq64AL7/H2Zm+kk4Rf14KHu7r2&#10;IhBVUMwtpNOls4xnNhmz0dIxu5L8kAb7hyw0kwaDnqBuWGBk7eQzKC25Aw916HDQGdS15CLVgNV0&#10;8z+qWayYFakWJMfbE03+/8Hy95t7R2RV0CElhmls0e77w+7Hr93Pb2QY6WmsH6HXwqJfaN9Ai20+&#10;3nu8jFW3tdPxH+shaEeitydyRRsIj48G3X5/OKCEo+0i71/lif3s8bV1PrwVoEkUCuqweYlTtrn1&#10;ATNB16NLDOZByWoulUqKW5Yz5ciGYaPn6ReTxCdP3JQhTUEvLwZ5Qn5ii9gniFIx/vk5AuIpE+OJ&#10;NFuHvCJFeyqiFNqyPfBWQrVF2hzs585bPpcY5Zb5cM8cDhoyhcsT7vCoFWBqcJAoWYH7+rf76I/9&#10;RyslDQ5uQf2XNXOCEvXO4GS8RprjpCelPxj2UHHnlvLcYtZ6BkhZF9fU8iRG/6COYu1Af8Idm8ao&#10;aGKGY+yChqM4C/t1wh3lYjpNTjjbloVbs7A8QkfCDEzXAWqZGhlp2nODLYoKTndq1mET4/qc68nr&#10;8Xsx+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IsySS1QAAAAgBAAAPAAAAAAAAAAEAIAAAACIA&#10;AABkcnMvZG93bnJldi54bWxQSwECFAAUAAAACACHTuJA6P9aEkUCAAB3BAAADgAAAAAAAAABACAA&#10;AAAkAQAAZHJzL2Uyb0RvYy54bWxQSwUGAAAAAAYABgBZAQAA2wUAAAAA&#10;" fillcolor="white [3201]" strokeweight=".5pt">
                  <v:stroke joinstyle="round"/>
                  <v:textbox>
                    <w:txbxContent>
                      <w:p w:rsidR="00497B68" w:rsidRDefault="007F385A">
                        <w:pPr>
                          <w:jc w:val="center"/>
                          <w:rPr>
                            <w:rFonts w:eastAsia="楷体_GB2312"/>
                            <w:sz w:val="24"/>
                            <w:szCs w:val="24"/>
                          </w:rPr>
                        </w:pPr>
                        <w:r>
                          <w:rPr>
                            <w:rFonts w:eastAsia="楷体_GB2312" w:hint="eastAsia"/>
                            <w:sz w:val="24"/>
                            <w:szCs w:val="24"/>
                          </w:rPr>
                          <w:t>碳酸氢铵溶液</w:t>
                        </w:r>
                      </w:p>
                    </w:txbxContent>
                  </v:textbox>
                </v:shape>
              </w:pict>
            </w:r>
          </w:p>
          <w:p w:rsidR="00497B68" w:rsidRDefault="00E262D4">
            <w:pPr>
              <w:autoSpaceDE w:val="0"/>
              <w:autoSpaceDN w:val="0"/>
              <w:spacing w:before="120" w:line="360" w:lineRule="auto"/>
              <w:ind w:firstLineChars="200" w:firstLine="480"/>
              <w:rPr>
                <w:rFonts w:eastAsia="楷体_GB2312"/>
                <w:b/>
                <w:sz w:val="28"/>
                <w:szCs w:val="28"/>
              </w:rPr>
            </w:pPr>
            <w:r>
              <w:rPr>
                <w:rFonts w:ascii="仿宋" w:eastAsia="仿宋" w:hAnsi="仿宋" w:cs="仿宋"/>
                <w:sz w:val="24"/>
                <w:szCs w:val="24"/>
              </w:rPr>
              <w:pict>
                <v:line id="_x0000_s1034" style="position:absolute;left:0;text-align:left;z-index:251670528" from="372.85pt,19.4pt" to="372.85pt,101.15pt" o:gfxdata="UEsDBAoAAAAAAIdO4kAAAAAAAAAAAAAAAAAEAAAAZHJzL1BLAwQUAAAACACHTuJA4Q7xBNkAAAAK&#10;AQAADwAAAGRycy9kb3ducmV2LnhtbE2PwUrDQBCG74LvsIzgze42tbbEbIoIQgUptBaqt00yJsHd&#10;2bC7bePbO+JBjzPz8c/3F6vRWXHCEHtPGqYTBQKp9k1PrYb969PNEkRMhhpjPaGGL4ywKi8vCpM3&#10;/kxbPO1SKziEYm40dCkNuZSx7tCZOPEDEt8+fHAm8Rha2QRz5nBnZabUnXSmJ/7QmQEfO6w/d0en&#10;odqE8DZ/Pwz24WWrNmNc+/C81vr6aqruQSQc0x8MP/qsDiU7Vf5ITRRWw+J2vmBUw2zJFRj4XVQa&#10;MpXNQJaF/F+h/AZQSwMEFAAAAAgAh07iQHPlBeDNAQAAZQMAAA4AAABkcnMvZTJvRG9jLnhtbK1T&#10;zY7TMBC+I/EOlu80aVZddaOmK+1WywVBJeABpo6TWPKfPKZpX4IXQOIGJ47ceRuWx2DsdLv83BA5&#10;TOz5+Tzf5/Hq+mA028uAytmGz2clZ9IK1yrbN/ztm7tnS84wgm1BOysbfpTIr9dPn6xGX8vKDU63&#10;MjACsViPvuFDjL4uChSDNIAz56WlYOeCgUjb0BdtgJHQjS6qsrwsRhdaH5yQiOTdTEG+zvhdJ0V8&#10;1XUoI9MNp95itiHbXbLFegV1H8APSpzagH/owoCydOgZagMR2Lug/oIySgSHrosz4Uzhuk4JmTkQ&#10;m3n5B5vXA3iZuZA46M8y4f+DFS/328BU2/DqijMLhu7o/sPX7+8//fj2kez9l8+MIiTT6LGm7Fu7&#10;Dacd+m1InA9dMOlPbNghS3s8SysPkYnJKcg7Ly+WVbVIeMVjoQ8Yn0tnWFo0XCubWEMN+xcYp9SH&#10;lOS27k5pTX6otWVjwy8vFnS3Amh+Og2RlsYTI7Q9Z6B7GkwRQ0ZEp1WbqlMxhn53qwPbAw3H4ubq&#10;ZvPQ2G9p6egN4DDl5dA0NkZFml2tTMOXZfpOtLQldkmuSaC02rn2mHXLfrrLzP80d2lYft3n6sfX&#10;sf4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4Q7xBNkAAAAKAQAADwAAAAAAAAABACAAAAAiAAAA&#10;ZHJzL2Rvd25yZXYueG1sUEsBAhQAFAAAAAgAh07iQHPlBeDNAQAAZQMAAA4AAAAAAAAAAQAgAAAA&#10;KAEAAGRycy9lMm9Eb2MueG1sUEsFBgAAAAAGAAYAWQEAAGcFAAAAAA==&#10;" strokecolor="#5b9bd5 [3204]" strokeweight=".5pt">
                  <v:stroke joinstyle="miter"/>
                </v:line>
              </w:pict>
            </w:r>
            <w:r>
              <w:rPr>
                <w:rFonts w:ascii="仿宋" w:eastAsia="仿宋" w:hAnsi="仿宋" w:cs="仿宋"/>
                <w:sz w:val="24"/>
                <w:szCs w:val="24"/>
              </w:rPr>
              <w:pict>
                <v:roundrect id="_x0000_s1033" style="position:absolute;left:0;text-align:left;margin-left:46.6pt;margin-top:26.95pt;width:119.25pt;height:22.5pt;z-index:251661312;v-text-anchor:middle" arcsize="10923f" o:gfxdata="UEsDBAoAAAAAAIdO4kAAAAAAAAAAAAAAAAAEAAAAZHJzL1BLAwQUAAAACACHTuJAF96wj9cAAAAI&#10;AQAADwAAAGRycy9kb3ducmV2LnhtbE2Py07DMBBF90j8gzWV2FEnNY8mxKlQJTZILEj5ACeePNp4&#10;HMXuA76eYUWXo3N175lic3GjOOEcBk8a0mUCAqnxdqBOw9fu7X4NIkRD1oyeUMM3BtiUtzeFya0/&#10;0yeeqtgJLqGQGw19jFMuZWh6dCYs/YTErPWzM5HPuZN2Nmcud6NcJcmTdGYgXujNhNsem0N1dBpe&#10;1T7dVT/OP3TqUH+8q23r2krru0WavICIeIn/YfjTZ3Uo2an2R7JBjBoyteKkhkeVgWCuVPoMomaw&#10;zkCWhbx+oPwFUEsDBBQAAAAIAIdO4kCBOGSBbgIAAKkEAAAOAAAAZHJzL2Uyb0RvYy54bWytVM1u&#10;EzEQviPxDpbvdLNRlrRRN1WUqgipgoqCODteb9aS/7Cdn/IAPABnJCQuiIfgcSp4DD57t20EnBA5&#10;ODOe8Tcz38zs6dleK7IVPkhraloejSgRhttGmnVN37y+eHJMSYjMNExZI2p6IwI9mz9+dLpzMzG2&#10;nVWN8AQgJsx2rqZdjG5WFIF3QrNwZJ0wMLbWaxah+nXReLYDulbFeDR6Wuysb5y3XISA2/PeSOcZ&#10;v20Fjy/bNohIVE2RW8ynz+cqncX8lM3WnrlO8iEN9g9ZaCYNgt5DnbPIyMbLP6C05N4G28YjbnVh&#10;21ZykWtANeXot2quO+ZErgXkBHdPU/h/sPzF9soT2dS0osQwjRbdfvrw8+vHH5+/3X7/QqrE0M6F&#10;GRyv3ZUftAAxlbtvvU7/KITsM6s396yKfSQcl2VVTiZTwHPYxsfVtMq0Fw+vnQ/xmbCaJKGm3m5M&#10;8wqty4yy7WWICAv/O78U0dgLqVRunzJkhzDj6Qgd5gxT1CoWIWqHuoJZU8LUGuPJo8+QwSrZpOcJ&#10;KPj1aqk82TKMyKSclifL3qljjehvqxF+iQjkMLj38iFOSu6cha5/kkP006VlxIgrqWt6nIDukJQB&#10;SKK2JzNJK9vcoB3e9nMaHL+QgL1kIV4xj8FEgVi2+BJHqyyqtoNESWf9+7/dJ3/MC6yU7DDoYOTd&#10;hnlBiXpuMEkn6E7ajKxMqukYij+0rA4tZqOXFkSVWGvHs5j8o7oTW2/1W+zkIkWFiRmO2D33g7KM&#10;/QJiq7lYLLIbtsGxeGmuHU/gfYcXm2hbmZv/wM5AGvYh92DY3bRwh3r2evjCzH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F96wj9cAAAAIAQAADwAAAAAAAAABACAAAAAiAAAAZHJzL2Rvd25yZXYu&#10;eG1sUEsBAhQAFAAAAAgAh07iQIE4ZIFuAgAAqQQAAA4AAAAAAAAAAQAgAAAAJgEAAGRycy9lMm9E&#10;b2MueG1sUEsFBgAAAAAGAAYAWQEAAAYGAAAAAA==&#10;" filled="f" strokecolor="#41719c" strokeweight="1pt">
                  <v:stroke joinstyle="miter"/>
                </v:roundrect>
              </w:pict>
            </w:r>
            <w:r>
              <w:rPr>
                <w:rFonts w:ascii="仿宋" w:eastAsia="仿宋" w:hAnsi="仿宋" w:cs="仿宋"/>
                <w:sz w:val="24"/>
                <w:szCs w:val="24"/>
              </w:rPr>
              <w:pict>
                <v:shape id="_x0000_s1032" type="#_x0000_t202" style="position:absolute;left:0;text-align:left;margin-left:46.6pt;margin-top:26.95pt;width:119.25pt;height:22.5pt;z-index:251656192" o:gfxdata="UEsDBAoAAAAAAIdO4kAAAAAAAAAAAAAAAAAEAAAAZHJzL1BLAwQUAAAACACHTuJAk2mHldUAAAAI&#10;AQAADwAAAGRycy9kb3ducmV2LnhtbE2PwU7DMBBE70j8g7WVuFEnsShNiFMJJCTEjZILNzfeJlHt&#10;dRS7Tfl7lhMcV28087beXb0TF5zjGEhDvs5AIHXBjtRraD9f77cgYjJkjQuEGr4xwq65valNZcNC&#10;H3jZp15wCcXKaBhSmiopYzegN3EdJiRmxzB7k/ice2lns3C5d7LIso30ZiReGMyELwN2p/3Za3jb&#10;PKcvbO27VYUKSyu7+eii1nerPHsCkfCa/sLwq8/q0LDTIZzJRuE0lKrgpIYHVYJgrlT+COLAYFuC&#10;bGr5/4HmB1BLAwQUAAAACACHTuJAyG4Vf0ICAAB3BAAADgAAAGRycy9lMm9Eb2MueG1srVTNjhox&#10;DL5X6jtEuZcBCgtFDCvKiqoS6q5Eq55DJmFGTeI0CczQB+i+QU+99N7n4jnqhJ+lpaeqHIIdO5/t&#10;z/aMbxutyFY4X4HJaafVpkQYDkVl1jn98H7+YkiJD8wUTIEROd0JT28nz5+NazsSXShBFcIRBDF+&#10;VNucliHYUZZ5XgrNfAusMGiU4DQLqLp1VjhWI7pWWbfdvslqcIV1wIX3eHt3MNJJwpdS8HAvpReB&#10;qJxibiGdLp2reGaTMRutHbNlxY9psH/IQrPKYNAz1B0LjGxcdQWlK+7AgwwtDjoDKSsuUg1YTaf9&#10;RzXLklmRakFyvD3T5P8fLH+3fXCkKnKKjTJMY4v23x7333/uf3wlw0hPbf0IvZYW/ULzGhps8+ne&#10;42WsupFOx3+sh6Adid6dyRVNIDw+6nd6vUGfEo627rA/6Cf2s6fX1vnwRoAmUcipw+YlTtl24QNm&#10;gq4nlxjMg6qKeaVUUtx6NVOObBk2ep5+MUl88pubMqTO6c1LjH0FEbHPECvF+KdrBMRTJr4UabaO&#10;eUWKDlREKTSr5sjbCood0ubgMHfe8nmFURbMhwfmcNCQKVyecI+HVICpwVGipAT35W/30R/7j1ZK&#10;ahzcnPrPG+YEJeqtwcl4hTTHSU9Krz/oouIuLatLi9noGSBlHVxTy5MY/YM6idKB/og7No1R0cQM&#10;x9g5DSdxFg7rhDvKxXSanHC2LQsLs7Q8QkfCDEw3AWSVGhlpOnCDLYoKTndq1nET4/pc6snr6Xsx&#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TaYeV1QAAAAgBAAAPAAAAAAAAAAEAIAAAACIAAABk&#10;cnMvZG93bnJldi54bWxQSwECFAAUAAAACACHTuJAyG4Vf0ICAAB3BAAADgAAAAAAAAABACAAAAAk&#10;AQAAZHJzL2Uyb0RvYy54bWxQSwUGAAAAAAYABgBZAQAA2AUAAAAA&#10;" fillcolor="white [3201]" strokeweight=".5pt">
                  <v:stroke joinstyle="round"/>
                  <v:textbox>
                    <w:txbxContent>
                      <w:p w:rsidR="00497B68" w:rsidRDefault="007F385A">
                        <w:pPr>
                          <w:jc w:val="center"/>
                          <w:rPr>
                            <w:rFonts w:eastAsia="楷体_GB2312"/>
                            <w:sz w:val="24"/>
                            <w:szCs w:val="24"/>
                          </w:rPr>
                        </w:pPr>
                        <w:r>
                          <w:rPr>
                            <w:rFonts w:eastAsia="楷体_GB2312" w:hint="eastAsia"/>
                            <w:sz w:val="24"/>
                            <w:szCs w:val="24"/>
                          </w:rPr>
                          <w:t>氨水溶液</w:t>
                        </w:r>
                      </w:p>
                    </w:txbxContent>
                  </v:textbox>
                </v:shape>
              </w:pict>
            </w:r>
          </w:p>
          <w:p w:rsidR="00497B68" w:rsidRDefault="00E262D4">
            <w:pPr>
              <w:autoSpaceDE w:val="0"/>
              <w:autoSpaceDN w:val="0"/>
              <w:spacing w:before="120" w:line="360" w:lineRule="auto"/>
              <w:ind w:firstLineChars="200" w:firstLine="562"/>
              <w:rPr>
                <w:rFonts w:eastAsia="楷体_GB2312"/>
                <w:b/>
                <w:sz w:val="28"/>
                <w:szCs w:val="28"/>
              </w:rPr>
            </w:pPr>
            <w:r>
              <w:rPr>
                <w:rFonts w:eastAsia="楷体_GB2312"/>
                <w:b/>
                <w:sz w:val="28"/>
                <w:szCs w:val="28"/>
              </w:rPr>
              <w:pict>
                <v:line id="_x0000_s1031" style="position:absolute;left:0;text-align:left;flip:y;z-index:251664384" from="165.85pt,4.35pt" to="190.6pt,4.35pt" o:gfxdata="UEsDBAoAAAAAAIdO4kAAAAAAAAAAAAAAAAAEAAAAZHJzL1BLAwQUAAAACACHTuJAeca8XNYAAAAH&#10;AQAADwAAAGRycy9kb3ducmV2LnhtbE2OQUvDQBSE74L/YXmCN7tJAxrSbIoICkVzMPagt+3mdRPN&#10;vg3ZbRv/vU8v9TQMM8x85Xp2gzjiFHpPCtJFAgLJ+LYnq2D79niTgwhRU6sHT6jgGwOsq8uLUhet&#10;P9ErHptoBY9QKLSCLsaxkDKYDp0OCz8icbb3k9OR7WRlO+kTj7tBLpPkVjrdEz90esSHDs1Xc3AK&#10;5tps0DYv967ePr+bz6d6Yz+iUtdXabICEXGO5zL84jM6VMy08wdqgxgUZFl6x1UFOQvnWZ4uQez+&#10;vKxK+Z+/+gFQSwMEFAAAAAgAh07iQP/K2IPWAQAAbgMAAA4AAABkcnMvZTJvRG9jLnhtbK1TS44T&#10;MRDdI3EHy3vSnYSMhlY6I81EwwZBJD77itvutuSfXCadXIILILGDFUv2cxuGY1B2QvjtEL0o2fV5&#10;5feqenm1t4btZETtXcunk5oz6YTvtOtb/vrV7aNLzjCB68B4J1t+kMivVg8fLMfQyJkfvOlkZATi&#10;sBlDy4eUQlNVKAZpASc+SEdB5aOFRNfYV12EkdCtqWZ1fVGNPnYheiERybs+Bvmq4CslRXqhFMrE&#10;TMvpbanYWOw222q1hKaPEAYtTs+Af3iFBe2o6RlqDQnY26j/grJaRI9epYnwtvJKaSELB2Izrf9g&#10;83KAIAsXEgfDWSb8f7Di+W4Tme5odlPOHFia0f37L1/fffx294Hs/edPjCIk0xiwoewbt4mnG4ZN&#10;zJz3KlqmjA5vCKWoQLzYvoh8OIss94kJcs6nj+ezBWeCQgW4OiJkpBAxPZXesnxoudEu04cGds8w&#10;UVdK/ZGS3c7famPKCI1jY8sv5gsasgBaJGUg0dEGooau5wxMTxsqUiyI6I3ucnXGwdhvb0xkO6At&#10;WVw/uV4vMmPq9ltabr0GHI55JXTcH6sTLbHRtuWXdf5O1cYRSNbtqFQ+bX13KAIWPw21tDktYN6a&#10;X++l+udvsvoO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eca8XNYAAAAHAQAADwAAAAAAAAABACAA&#10;AAAiAAAAZHJzL2Rvd25yZXYueG1sUEsBAhQAFAAAAAgAh07iQP/K2IPWAQAAbgMAAA4AAAAAAAAA&#10;AQAgAAAAJQEAAGRycy9lMm9Eb2MueG1sUEsFBgAAAAAGAAYAWQEAAG0FAAAAAA==&#10;" strokecolor="#5b9bd5 [3204]" strokeweight=".5pt">
                  <v:stroke joinstyle="miter"/>
                </v:line>
              </w:pict>
            </w:r>
          </w:p>
          <w:p w:rsidR="00497B68" w:rsidRDefault="00E262D4">
            <w:pPr>
              <w:autoSpaceDE w:val="0"/>
              <w:autoSpaceDN w:val="0"/>
              <w:spacing w:before="120" w:line="360" w:lineRule="auto"/>
              <w:ind w:firstLineChars="200" w:firstLine="562"/>
              <w:rPr>
                <w:rFonts w:eastAsia="楷体_GB2312"/>
                <w:b/>
                <w:sz w:val="28"/>
                <w:szCs w:val="28"/>
              </w:rPr>
            </w:pPr>
            <w:r>
              <w:rPr>
                <w:rFonts w:eastAsia="楷体_GB2312"/>
                <w:b/>
                <w:sz w:val="28"/>
                <w:szCs w:val="28"/>
              </w:rPr>
              <w:pict>
                <v:shape id="_x0000_s1030" type="#_x0000_t202" style="position:absolute;left:0;text-align:left;margin-left:94.6pt;margin-top:18.55pt;width:167.25pt;height:25.5pt;z-index:251655168" o:gfxdata="UEsDBAoAAAAAAIdO4kAAAAAAAAAAAAAAAAAEAAAAZHJzL1BLAwQUAAAACACHTuJATTRwS9YAAAAJ&#10;AQAADwAAAGRycy9kb3ducmV2LnhtbE2Py07DMBBF90j8gzWV2FHnIdoQ4lQCCQmxo2TDzo2nSVR7&#10;HNluU/6eYQXLqzm690yzuzorLhji5ElBvs5AIPXeTDQo6D5f7ysQMWky2npCBd8YYdfe3jS6Nn6h&#10;D7zs0yC4hGKtFYwpzbWUsR/R6bj2MxLfjj44nTiGQZqgFy53VhZZtpFOT8QLo57xZcT+tD87BW+b&#10;5/SFnXk3ZVH6pZN9ONqo1N0qz55AJLymPxh+9VkdWnY6+DOZKCzn6rFgVEG5zUEw8FCUWxAHBVWV&#10;g2wb+f+D9gdQSwMEFAAAAAgAh07iQOO6uftEAgAAeQQAAA4AAABkcnMvZTJvRG9jLnhtbK1UzW4T&#10;MRC+I/EOlu9kkzRpS5RNFVoFIUW0UkGcHa83WeH1GNvJbngAeANOXLjzXHkOPjs/LZQTIgfH8+Nv&#10;Zr6Z2fFVW2u2Uc5XZHLe63Q5U0ZSUZllzt+/m7245MwHYQqhyaicb5XnV5Pnz8aNHak+rUgXyjGA&#10;GD9qbM5XIdhRlnm5UrXwHbLKwFiSq0WA6JZZ4UQD9Fpn/W73PGvIFdaRVN5De7M38knCL0slw21Z&#10;ehWYzjlyC+l06VzEM5uMxWjphF1V8pCG+IcsalEZBD1B3Ygg2NpVT6DqSjryVIaOpDqjsqykSjWg&#10;ml73j2ruV8KqVAvI8fZEk/9/sPLt5s6xqsj5APQYUaNHu29fd99/7n58YdCBoMb6EfzuLTxD+4pa&#10;NPqo91DGutvS1fEfFTHYgbU90avawCSU/V5/0L0YciZhO+ufXQ4TfPbw2jofXiuqWbzk3KF9iVWx&#10;mfuATOB6dInBPOmqmFVaJ8EtF9fasY1Aq2fpF5PEk9/ctGFNzs/PEPsJRMQ+QSy0kB+fIgBPm/hS&#10;pek65BUp2lMRb6FdtAfeFlRsQZuj/eR5K2cVosyFD3fCYdTAFNYn3OIoNSE1Otw4W5H7/Dd99McE&#10;wMpZg9HNuf+0Fk5xpt8YzMbL3iA2MyRhMLzoQ3CPLYvHFrOurwmU9bCoVqZr9A/6eC0d1R+wZdMY&#10;FSZhJGLnPByv12G/UNhSqabT5ITptiLMzb2VEToSZmi6DlRWqZGRpj03aFEUMN+pWYddjAv0WE5e&#10;D1+My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NNHBL1gAAAAkBAAAPAAAAAAAAAAEAIAAAACIA&#10;AABkcnMvZG93bnJldi54bWxQSwECFAAUAAAACACHTuJA47q5+0QCAAB5BAAADgAAAAAAAAABACAA&#10;AAAlAQAAZHJzL2Uyb0RvYy54bWxQSwUGAAAAAAYABgBZAQAA2wUAAAAA&#10;" fillcolor="white [3201]" strokeweight=".5pt">
                  <v:stroke joinstyle="round"/>
                  <v:textbox>
                    <w:txbxContent>
                      <w:p w:rsidR="00497B68" w:rsidRDefault="007F385A">
                        <w:pPr>
                          <w:jc w:val="center"/>
                          <w:rPr>
                            <w:rFonts w:ascii="Times New Roman" w:eastAsia="楷体_GB2312" w:hAnsi="Times New Roman"/>
                            <w:sz w:val="30"/>
                            <w:szCs w:val="30"/>
                          </w:rPr>
                        </w:pPr>
                        <w:r>
                          <w:rPr>
                            <w:rFonts w:ascii="Times New Roman" w:eastAsia="楷体_GB2312" w:hAnsi="Times New Roman"/>
                            <w:sz w:val="30"/>
                            <w:szCs w:val="30"/>
                          </w:rPr>
                          <w:t>Li[Ni</w:t>
                        </w:r>
                        <w:r>
                          <w:rPr>
                            <w:rFonts w:ascii="Times New Roman" w:eastAsia="楷体_GB2312" w:hAnsi="Times New Roman"/>
                            <w:sz w:val="30"/>
                            <w:szCs w:val="30"/>
                            <w:vertAlign w:val="subscript"/>
                          </w:rPr>
                          <w:t>1/3</w:t>
                        </w:r>
                        <w:r>
                          <w:rPr>
                            <w:rFonts w:ascii="Times New Roman" w:eastAsia="楷体_GB2312" w:hAnsi="Times New Roman"/>
                            <w:sz w:val="30"/>
                            <w:szCs w:val="30"/>
                          </w:rPr>
                          <w:t>Co</w:t>
                        </w:r>
                        <w:r>
                          <w:rPr>
                            <w:rFonts w:ascii="Times New Roman" w:eastAsia="楷体_GB2312" w:hAnsi="Times New Roman"/>
                            <w:sz w:val="30"/>
                            <w:szCs w:val="30"/>
                            <w:vertAlign w:val="subscript"/>
                          </w:rPr>
                          <w:t>1/3</w:t>
                        </w:r>
                        <w:r>
                          <w:rPr>
                            <w:rFonts w:ascii="Times New Roman" w:eastAsia="楷体_GB2312" w:hAnsi="Times New Roman"/>
                            <w:sz w:val="30"/>
                            <w:szCs w:val="30"/>
                          </w:rPr>
                          <w:t>Mn</w:t>
                        </w:r>
                        <w:r>
                          <w:rPr>
                            <w:rFonts w:ascii="Times New Roman" w:eastAsia="楷体_GB2312" w:hAnsi="Times New Roman"/>
                            <w:sz w:val="30"/>
                            <w:szCs w:val="30"/>
                            <w:vertAlign w:val="subscript"/>
                          </w:rPr>
                          <w:t>1/3</w:t>
                        </w:r>
                        <w:r>
                          <w:rPr>
                            <w:rFonts w:ascii="Times New Roman" w:eastAsia="楷体_GB2312" w:hAnsi="Times New Roman"/>
                            <w:sz w:val="30"/>
                            <w:szCs w:val="30"/>
                          </w:rPr>
                          <w:t>]O</w:t>
                        </w:r>
                        <w:r>
                          <w:rPr>
                            <w:rFonts w:ascii="Times New Roman" w:eastAsia="楷体_GB2312" w:hAnsi="Times New Roman"/>
                            <w:sz w:val="30"/>
                            <w:szCs w:val="30"/>
                            <w:vertAlign w:val="subscript"/>
                          </w:rPr>
                          <w:t>2</w:t>
                        </w:r>
                      </w:p>
                    </w:txbxContent>
                  </v:textbox>
                </v:shape>
              </w:pict>
            </w:r>
            <w:r>
              <w:rPr>
                <w:rFonts w:eastAsia="楷体_GB2312"/>
                <w:b/>
                <w:sz w:val="28"/>
                <w:szCs w:val="28"/>
              </w:rPr>
              <w:pict>
                <v:shape id="_x0000_s1029" type="#_x0000_t202" style="position:absolute;left:0;text-align:left;margin-left:309.85pt;margin-top:30.55pt;width:93.75pt;height:24pt;z-index:251673600" o:gfxdata="UEsDBAoAAAAAAIdO4kAAAAAAAAAAAAAAAAAEAAAAZHJzL1BLAwQUAAAACACHTuJAlHhE69YAAAAK&#10;AQAADwAAAGRycy9kb3ducmV2LnhtbE2Py2rDMBBF94X8g5hAd40kB5zEtRxooVC6a+pNdoo1sU31&#10;MJISp3/fyardzTCHO+fW+5uz7IoxjcErkCsBDH0XzOh7Be3X29MWWMraG22DRwU/mGDfLB5qXZkw&#10;+0+8HnLPKMSnSisYcp4qzlM3oNNpFSb0dDuH6HSmNfbcRD1TuLO8EKLkTo+ePgx6wtcBu+/DxSl4&#10;L1/yEVvzYdbFOswt7+LZJqUel1I8A8t4y38w3PVJHRpyOoWLN4lZBaXcbQi9DxIYAVuxKYCdiBQ7&#10;Cbyp+f8KzS9QSwMEFAAAAAgAh07iQEgvXnpGAgAAeQQAAA4AAABkcnMvZTJvRG9jLnhtbK1UzY4T&#10;MQy+I/EOUe50pr/sVp2uSldFSBW7UkGcM5mkMyIThyTtTHkA9g04ceHOc/U5cNKf7bKcED2kdux8&#10;tj/bM7lpa0W2wroKdEa7nZQSoTkUlV5n9OOHxasrSpxnumAKtMjoTjh6M335YtKYsehBCaoQliCI&#10;duPGZLT03oyTxPFS1Mx1wAiNRgm2Zh5Vu04KyxpEr1XSS9NR0oAtjAUunMPb24ORTiO+lIL7Oymd&#10;8ERlFHPz8bTxzMOZTCdsvLbMlBU/psH+IYuaVRqDnqFumWdkY6tnUHXFLTiQvsOhTkDKiotYA1bT&#10;Tf+oZlUyI2ItSI4zZ5rc/4Pl77f3llRFRvvYKc1q7NH++8P+x6/9z28E75Cgxrgx+q0Mevr2DbTY&#10;6NO9w8tQdyttHf6xIoJ2pHp3ple0nvDwqHudjnpDSjja+ungKo38J4+vjXX+rYCaBCGjFtsXWWXb&#10;pfOYCbqeXEIwB6oqFpVSUbHrfK4s2TJs9SL+QpL45Imb0qTJ6Kg/TCPyE1vAPkPkivHPzxEQT+kQ&#10;T8TpOuYVKDpQESTf5u2RtxyKHdJm4TB5zvBFhVGWzPl7ZnHUkClcH3+Hh1SAqcFRoqQE+/Vv98Ef&#10;JwCtlDQ4uhl1XzbMCkrUO42zcd0dDMKsR2UwfN1DxV5a8kuL3tRzQMq6uKiGRzH4e3USpYX6E27Z&#10;LERFE9McY2fUn8S5PywUbikXs1l0wuk2zC/1yvAAHQjTMNt4kFVsZKDpwA22KCg437FZx10MC3Sp&#10;R6/HL8b0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JR4ROvWAAAACgEAAA8AAAAAAAAAAQAgAAAA&#10;IgAAAGRycy9kb3ducmV2LnhtbFBLAQIUABQAAAAIAIdO4kBIL156RgIAAHkEAAAOAAAAAAAAAAEA&#10;IAAAACUBAABkcnMvZTJvRG9jLnhtbFBLBQYAAAAABgAGAFkBAADdBQAAAAA=&#10;" fillcolor="white [3201]" strokeweight=".5pt">
                  <v:stroke joinstyle="round"/>
                  <v:textbox>
                    <w:txbxContent>
                      <w:p w:rsidR="00497B68" w:rsidRDefault="007F385A">
                        <w:r>
                          <w:rPr>
                            <w:rFonts w:hint="eastAsia"/>
                          </w:rPr>
                          <w:t>固相法混合锻烧</w:t>
                        </w:r>
                      </w:p>
                    </w:txbxContent>
                  </v:textbox>
                </v:shape>
              </w:pict>
            </w:r>
            <w:r>
              <w:rPr>
                <w:rFonts w:eastAsia="楷体_GB2312"/>
                <w:b/>
                <w:sz w:val="28"/>
                <w:szCs w:val="28"/>
              </w:rPr>
              <w:pict>
                <v:roundrect id="_x0000_s1028" style="position:absolute;left:0;text-align:left;margin-left:94.6pt;margin-top:17.8pt;width:167.25pt;height:26.25pt;z-index:251672576;v-text-anchor:middle" arcsize="10923f" o:gfxdata="UEsDBAoAAAAAAIdO4kAAAAAAAAAAAAAAAAAEAAAAZHJzL1BLAwQUAAAACACHTuJA1U+eJ9gAAAAJ&#10;AQAADwAAAGRycy9kb3ducmV2LnhtbE2Py07DMBBF90j8gzVI7KiTmJYQ4lSoEhskFqR8gBNPHjQe&#10;R7H7gK9nWMHyao7uPVNuL24SJ1zC6ElDukpAILXejtRr+Ni/3OUgQjRkzeQJNXxhgG11fVWawvoz&#10;veOpjr3gEgqF0TDEOBdShnZAZ8LKz0h86/ziTOS49NIu5szlbpJZkmykMyPxwmBm3A3YHuqj0/Cs&#10;PtN9/e38fa8Ozdur2nWuq7W+vUmTJxARL/EPhl99VoeKnRp/JBvExDl/zBjVoNYbEAysM/UAotGQ&#10;5ynIqpT/P6h+AFBLAwQUAAAACACHTuJAVyimz24CAACrBAAADgAAAGRycy9lMm9Eb2MueG1srVTN&#10;bhMxEL4j8Q6W73R/mpJ2lU0VpSpCqmhFQZwnXm/Wkv+wnWzKA/AAnJGQuCAegsep4DEYe7dN+Tkh&#10;9uDMnz/PfDOT2elOSbLlzguja1oc5JRwzUwj9Lqmr1+dPzmmxAfQDUijeU1vuKen88ePZr2teGk6&#10;IxvuCIJoX/W2pl0ItsoyzzquwB8YyzU6W+MUBFTdOmsc9IiuZFbm+dOsN66xzjDuPVrPBiedJ/y2&#10;5Sxctq3ngciaYm4hnS6dq3hm8xlUawe2E2xMA/4hCwVC46P3UGcQgGyc+ANKCeaMN204YEZlpm0F&#10;46kGrKbIf6vmugPLUy1Ijrf3NPn/B8tebK8cEU1ND0tKNCjs0e3H9z++fPj+6evtt88EzchRb32F&#10;odf2yo2aRzEWvGudir9YCtklXm/ueeW7QBgay6Kc5NMjShj6DvFDGWGy/W3rfHjGjSJRqKkzG928&#10;xOYlTmF74cMQfxcXX9TmXEiJdqikJj1OXznNsccMcI5aCQFFZbEyr9eUgFzjgLLgEqQ3UjTxerzt&#10;3Xq1lI5sAYdkUkyLk+UQ1EHDB+tRjt+Y8xie8v8FJyZ3Br4briRXvAKVEgGHXApV0+MIdIckNYJE&#10;agcyo7QyzQ02xJlhUr1l5wJhL8CHK3A4mlggrlu4xKOVBqs2o0RJZ9y7v9ljPE4MeinpcdSRkbcb&#10;cJwS+VzjLJ0Uk0ncjaRMjqYlKu6hZ/XQozdqaZCoAhfbsiTG+CDvxNYZ9Qa3chFfRRdohm8P3I/K&#10;MgwriHvN+GKRwnAfLIQLfW1ZBB86vNgE04rU/D07I2m4EakH4/bGlXuop6j9f8z8J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NVPnifYAAAACQEAAA8AAAAAAAAAAQAgAAAAIgAAAGRycy9kb3ducmV2&#10;LnhtbFBLAQIUABQAAAAIAIdO4kBXKKbPbgIAAKsEAAAOAAAAAAAAAAEAIAAAACcBAABkcnMvZTJv&#10;RG9jLnhtbFBLBQYAAAAABgAGAFkBAAAHBgAAAAA=&#10;" filled="f" strokecolor="#41719c" strokeweight="1pt">
                  <v:stroke joinstyle="miter"/>
                </v:roundrect>
              </w:pict>
            </w:r>
            <w:r>
              <w:rPr>
                <w:rFonts w:eastAsia="楷体_GB2312"/>
                <w:b/>
                <w:sz w:val="28"/>
                <w:szCs w:val="28"/>
              </w:rPr>
              <w:pict>
                <v:shape id="_x0000_s1027" type="#_x0000_t32" style="position:absolute;left:0;text-align:left;margin-left:264.85pt;margin-top:30.55pt;width:108pt;height:0;flip:x;z-index:251671552" o:gfxdata="UEsDBAoAAAAAAIdO4kAAAAAAAAAAAAAAAAAEAAAAZHJzL1BLAwQUAAAACACHTuJAxhskFNYAAAAJ&#10;AQAADwAAAGRycy9kb3ducmV2LnhtbE2PsU7DQAyGdyTe4WQklopeEpEWQi4dkBgqsdAiYHRzJonI&#10;+aLctUnfHiMGGP370+/P5WZ2vTrRGDrPBtJlAoq49rbjxsDr/unmDlSIyBZ7z2TgTAE21eVFiYX1&#10;E7/QaRcbJSUcCjTQxjgUWoe6JYdh6Qdi2X360WGUcWy0HXGSctfrLElW2mHHcqHFgR5bqr92R2dg&#10;8Y7tlrCezouP8La1eRbn58yY66s0eQAVaY5/MPzoizpU4nTwR7ZB9Qby7H4tqIFVmoISYH2bS3D4&#10;DXRV6v8fVN9QSwMEFAAAAAgAh07iQHQC0wv0AQAAnAMAAA4AAABkcnMvZTJvRG9jLnhtbK1TS44T&#10;MRDdI3EHy3vSnYkShiidkSZhYIEgEnCAitvdbck/lU06uQQXQGIFrIDV7DkNDMeg7M6E3w7RC6tc&#10;5XpV9er14mJvNNtJDMrZio9HJWfSClcr21b85Yure+echQi2Bu2srPhBBn6xvHtn0fu5PHOd07VE&#10;RiA2zHtf8S5GPy+KIDppIIycl5aCjUMDka7YFjVCT+hGF2dlOSt6h7VHJ2QI5F0PQb7M+E0jRXzW&#10;NEFGpitOvcV8Yj636SyWC5i3CL5T4tgG/EMXBpSloieoNURgr1D9BWWUQBdcE0fCmcI1jRIyz0DT&#10;jMs/pnnegZd5FiIn+BNN4f/Biqe7DTJVV3wy5syCoR3dvLn+9vr9zedPX99df//yNtkfPzCKE1m9&#10;D3PKWdkNHm/BbzBNvm/QsEYr/5h0kLmg6dg+U304US33kQlyjif3x7OSNiJuY8UAkaA8hvhIOsOS&#10;UfEQEVTbxZWzlhbqcICH3ZMQqQlKvE1IydZdKa3zXrVlfcVnk2mqA6SuRkMk03iaN9iWM9AtyVZE&#10;zA0Hp1WdshNOwHa70sh2QNKZXj64XE8TAVTtt2ep9BpCN7zLoUFURkVStlam4udl+gZ3BKUf2prF&#10;gyeqAdH1R1htCT3xOzCarK2rD5no7CcJ5PpHuSaN/XrP2T9/quU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xhskFNYAAAAJAQAADwAAAAAAAAABACAAAAAiAAAAZHJzL2Rvd25yZXYueG1sUEsBAhQA&#10;FAAAAAgAh07iQHQC0wv0AQAAnAMAAA4AAAAAAAAAAQAgAAAAJQEAAGRycy9lMm9Eb2MueG1sUEsF&#10;BgAAAAAGAAYAWQEAAIsFAAAAAA==&#10;" strokecolor="#5b9bd5 [3204]" strokeweight=".5pt">
                  <v:stroke endarrow="open" joinstyle="miter"/>
                </v:shape>
              </w:pict>
            </w:r>
          </w:p>
          <w:p w:rsidR="00497B68" w:rsidRDefault="00497B68">
            <w:pPr>
              <w:autoSpaceDE w:val="0"/>
              <w:autoSpaceDN w:val="0"/>
              <w:spacing w:before="120" w:line="360" w:lineRule="auto"/>
              <w:rPr>
                <w:rFonts w:eastAsia="楷体_GB2312"/>
                <w:b/>
                <w:sz w:val="28"/>
                <w:szCs w:val="28"/>
              </w:rPr>
            </w:pPr>
          </w:p>
          <w:p w:rsidR="00497B68" w:rsidRDefault="007F385A">
            <w:pPr>
              <w:autoSpaceDE w:val="0"/>
              <w:autoSpaceDN w:val="0"/>
              <w:spacing w:before="120" w:line="360" w:lineRule="auto"/>
              <w:ind w:firstLineChars="200" w:firstLine="562"/>
              <w:rPr>
                <w:rFonts w:eastAsia="楷体_GB2312"/>
                <w:b/>
                <w:sz w:val="28"/>
                <w:szCs w:val="28"/>
              </w:rPr>
            </w:pPr>
            <w:r>
              <w:rPr>
                <w:rFonts w:eastAsia="楷体_GB2312"/>
                <w:b/>
                <w:sz w:val="28"/>
                <w:szCs w:val="28"/>
              </w:rPr>
              <w:t>预期成果：</w:t>
            </w:r>
          </w:p>
          <w:p w:rsidR="00497B68" w:rsidRDefault="007F385A">
            <w:pPr>
              <w:autoSpaceDE w:val="0"/>
              <w:autoSpaceDN w:val="0"/>
              <w:spacing w:before="120" w:line="360" w:lineRule="auto"/>
              <w:ind w:firstLineChars="200" w:firstLine="480"/>
              <w:rPr>
                <w:rFonts w:ascii="Times New Roman" w:eastAsia="仿宋_GB2312" w:hAnsi="Times New Roman"/>
                <w:sz w:val="24"/>
                <w:lang w:val="zh-CN"/>
              </w:rPr>
            </w:pPr>
            <w:r>
              <w:rPr>
                <w:rFonts w:ascii="Times New Roman" w:eastAsia="仿宋_GB2312"/>
                <w:sz w:val="24"/>
                <w:lang w:val="zh-CN"/>
              </w:rPr>
              <w:t>（</w:t>
            </w:r>
            <w:r>
              <w:rPr>
                <w:rFonts w:ascii="Times New Roman" w:eastAsia="仿宋_GB2312" w:hAnsi="Times New Roman"/>
                <w:sz w:val="24"/>
                <w:lang w:val="zh-CN"/>
              </w:rPr>
              <w:t>1</w:t>
            </w:r>
            <w:r>
              <w:rPr>
                <w:rFonts w:ascii="Times New Roman" w:eastAsia="仿宋_GB2312"/>
                <w:sz w:val="24"/>
                <w:lang w:val="zh-CN"/>
              </w:rPr>
              <w:t>）设计并合成</w:t>
            </w:r>
            <w:r>
              <w:rPr>
                <w:rFonts w:ascii="仿宋" w:eastAsia="仿宋" w:hAnsi="仿宋" w:cs="仿宋" w:hint="eastAsia"/>
                <w:sz w:val="24"/>
                <w:szCs w:val="24"/>
              </w:rPr>
              <w:t>具有良好球形形貌的LNCM</w:t>
            </w:r>
            <w:r>
              <w:rPr>
                <w:rFonts w:ascii="Times New Roman" w:eastAsia="仿宋_GB2312"/>
                <w:sz w:val="24"/>
              </w:rPr>
              <w:t>；</w:t>
            </w:r>
          </w:p>
          <w:p w:rsidR="00497B68" w:rsidRDefault="007F385A">
            <w:pPr>
              <w:autoSpaceDE w:val="0"/>
              <w:autoSpaceDN w:val="0"/>
              <w:spacing w:before="120" w:line="360" w:lineRule="auto"/>
              <w:ind w:firstLineChars="200" w:firstLine="480"/>
              <w:rPr>
                <w:rFonts w:ascii="Times New Roman" w:eastAsia="仿宋_GB2312" w:hAnsi="Times New Roman"/>
                <w:sz w:val="24"/>
                <w:lang w:val="zh-CN"/>
              </w:rPr>
            </w:pPr>
            <w:r>
              <w:rPr>
                <w:rFonts w:ascii="Times New Roman" w:eastAsia="仿宋_GB2312"/>
                <w:sz w:val="24"/>
                <w:lang w:val="zh-CN"/>
              </w:rPr>
              <w:t>（</w:t>
            </w:r>
            <w:r>
              <w:rPr>
                <w:rFonts w:ascii="Times New Roman" w:eastAsia="仿宋_GB2312" w:hAnsi="Times New Roman"/>
                <w:sz w:val="24"/>
                <w:lang w:val="zh-CN"/>
              </w:rPr>
              <w:t>2</w:t>
            </w:r>
            <w:r>
              <w:rPr>
                <w:rFonts w:ascii="Times New Roman" w:eastAsia="仿宋_GB2312"/>
                <w:sz w:val="24"/>
                <w:lang w:val="zh-CN"/>
              </w:rPr>
              <w:t>）在国内外刊物上发表</w:t>
            </w:r>
            <w:r>
              <w:rPr>
                <w:rFonts w:ascii="Times New Roman" w:eastAsia="仿宋_GB2312" w:hAnsi="Times New Roman"/>
                <w:sz w:val="24"/>
                <w:lang w:val="zh-CN"/>
              </w:rPr>
              <w:t>1-2</w:t>
            </w:r>
            <w:r>
              <w:rPr>
                <w:rFonts w:ascii="Times New Roman" w:eastAsia="仿宋_GB2312"/>
                <w:sz w:val="24"/>
                <w:lang w:val="zh-CN"/>
              </w:rPr>
              <w:t>篇学术论文，或申请发明专利</w:t>
            </w:r>
            <w:r>
              <w:rPr>
                <w:rFonts w:ascii="Times New Roman" w:eastAsia="仿宋_GB2312" w:hAnsi="Times New Roman"/>
                <w:sz w:val="24"/>
                <w:lang w:val="zh-CN"/>
              </w:rPr>
              <w:t>1</w:t>
            </w:r>
            <w:r>
              <w:rPr>
                <w:rFonts w:ascii="Times New Roman" w:eastAsia="仿宋_GB2312"/>
                <w:sz w:val="24"/>
                <w:lang w:val="zh-CN"/>
              </w:rPr>
              <w:t>项；</w:t>
            </w:r>
          </w:p>
          <w:p w:rsidR="00497B68" w:rsidRDefault="007F385A">
            <w:pPr>
              <w:autoSpaceDE w:val="0"/>
              <w:autoSpaceDN w:val="0"/>
              <w:spacing w:before="120" w:line="360" w:lineRule="auto"/>
              <w:ind w:firstLineChars="200" w:firstLine="480"/>
              <w:rPr>
                <w:rFonts w:ascii="Times New Roman" w:eastAsia="仿宋_GB2312" w:hAnsi="Times New Roman"/>
                <w:sz w:val="24"/>
                <w:lang w:val="zh-CN"/>
              </w:rPr>
            </w:pPr>
            <w:r>
              <w:rPr>
                <w:rFonts w:ascii="Times New Roman" w:eastAsia="仿宋_GB2312"/>
                <w:sz w:val="24"/>
                <w:lang w:val="zh-CN"/>
              </w:rPr>
              <w:t>（</w:t>
            </w:r>
            <w:r>
              <w:rPr>
                <w:rFonts w:ascii="Times New Roman" w:eastAsia="仿宋_GB2312" w:hAnsi="Times New Roman"/>
                <w:sz w:val="24"/>
                <w:lang w:val="zh-CN"/>
              </w:rPr>
              <w:t>3</w:t>
            </w:r>
            <w:r>
              <w:rPr>
                <w:rFonts w:ascii="Times New Roman" w:eastAsia="仿宋_GB2312"/>
                <w:sz w:val="24"/>
                <w:lang w:val="zh-CN"/>
              </w:rPr>
              <w:t>）</w:t>
            </w:r>
            <w:r>
              <w:rPr>
                <w:rFonts w:ascii="Times New Roman" w:eastAsia="仿宋_GB2312"/>
                <w:sz w:val="24"/>
              </w:rPr>
              <w:t>通过本项目的实施，提高了本项目小组成员的动手操作能力、查阅中英文文献的能力和利用英文撰写学术论文的能力，提升同学们提出问题、分析问题和解决问题的能力，培养了科研创新能力和团队协作精神，并且</w:t>
            </w:r>
            <w:r>
              <w:rPr>
                <w:rFonts w:ascii="Times New Roman" w:eastAsia="仿宋_GB2312"/>
                <w:sz w:val="24"/>
                <w:lang w:val="zh-CN"/>
              </w:rPr>
              <w:t>在本领域得到一定的训练和提高。</w:t>
            </w:r>
          </w:p>
        </w:tc>
      </w:tr>
      <w:tr w:rsidR="00497B68">
        <w:trPr>
          <w:trHeight w:val="2946"/>
          <w:jc w:val="center"/>
        </w:trPr>
        <w:tc>
          <w:tcPr>
            <w:tcW w:w="9366" w:type="dxa"/>
            <w:gridSpan w:val="8"/>
          </w:tcPr>
          <w:p w:rsidR="00497B68" w:rsidRDefault="007F385A">
            <w:pPr>
              <w:spacing w:line="360" w:lineRule="auto"/>
              <w:ind w:firstLineChars="200" w:firstLine="560"/>
              <w:rPr>
                <w:rFonts w:eastAsia="楷体_GB2312"/>
                <w:sz w:val="28"/>
                <w:szCs w:val="28"/>
              </w:rPr>
            </w:pPr>
            <w:r>
              <w:rPr>
                <w:rFonts w:eastAsia="楷体_GB2312" w:hint="eastAsia"/>
                <w:sz w:val="28"/>
                <w:szCs w:val="28"/>
              </w:rPr>
              <w:t>年度目标和工作内容（分年度写）</w:t>
            </w:r>
          </w:p>
          <w:p w:rsidR="00497B68" w:rsidRDefault="007F385A">
            <w:p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2018年上半年：查阅相关文献和资料，分析得到相关的理论依据和研究方向和方法；</w:t>
            </w:r>
          </w:p>
          <w:p w:rsidR="00497B68" w:rsidRDefault="007F385A">
            <w:p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2018年下半年：开展实验，对相关的电解条件进行摸索，找出最经济有效的实验方法和条件，制得相关产品。</w:t>
            </w:r>
          </w:p>
          <w:p w:rsidR="00497B68" w:rsidRDefault="007F385A">
            <w:p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2019年上半年：对制得的产品进行相关相关性能的研究并与用传统方法得到的纳米氧化锌产品的性能进行相关比较。</w:t>
            </w:r>
          </w:p>
          <w:p w:rsidR="00497B68" w:rsidRDefault="007F385A">
            <w:pPr>
              <w:spacing w:line="360" w:lineRule="auto"/>
              <w:ind w:firstLineChars="200" w:firstLine="480"/>
              <w:rPr>
                <w:rFonts w:eastAsia="楷体_GB2312"/>
                <w:sz w:val="28"/>
                <w:szCs w:val="28"/>
              </w:rPr>
            </w:pPr>
            <w:r>
              <w:rPr>
                <w:rFonts w:ascii="仿宋" w:eastAsia="仿宋" w:hAnsi="仿宋" w:cs="仿宋" w:hint="eastAsia"/>
                <w:sz w:val="24"/>
                <w:szCs w:val="24"/>
              </w:rPr>
              <w:t>2019年下半年：对相关数据和资料进行整理总结，生成研究报告，完成课题研究。</w:t>
            </w:r>
          </w:p>
          <w:p w:rsidR="00497B68" w:rsidRDefault="00497B68">
            <w:pPr>
              <w:spacing w:line="360" w:lineRule="auto"/>
              <w:ind w:firstLineChars="200" w:firstLine="560"/>
              <w:rPr>
                <w:rFonts w:eastAsia="楷体_GB2312"/>
                <w:sz w:val="28"/>
                <w:szCs w:val="28"/>
              </w:rPr>
            </w:pPr>
          </w:p>
        </w:tc>
      </w:tr>
      <w:tr w:rsidR="00497B68">
        <w:trPr>
          <w:trHeight w:val="2476"/>
          <w:jc w:val="center"/>
        </w:trPr>
        <w:tc>
          <w:tcPr>
            <w:tcW w:w="9366" w:type="dxa"/>
            <w:gridSpan w:val="8"/>
          </w:tcPr>
          <w:p w:rsidR="00497B68" w:rsidRDefault="007F385A">
            <w:pPr>
              <w:rPr>
                <w:rFonts w:eastAsia="楷体_GB2312"/>
                <w:sz w:val="28"/>
                <w:szCs w:val="28"/>
              </w:rPr>
            </w:pPr>
            <w:r>
              <w:rPr>
                <w:rFonts w:eastAsia="楷体_GB2312" w:hint="eastAsia"/>
                <w:sz w:val="28"/>
                <w:szCs w:val="28"/>
              </w:rPr>
              <w:lastRenderedPageBreak/>
              <w:t>指导教师意见</w:t>
            </w:r>
          </w:p>
          <w:p w:rsidR="00497B68" w:rsidRDefault="00497B68">
            <w:pPr>
              <w:rPr>
                <w:rFonts w:eastAsia="楷体_GB2312"/>
                <w:sz w:val="28"/>
                <w:szCs w:val="28"/>
              </w:rPr>
            </w:pPr>
          </w:p>
          <w:p w:rsidR="00497B68" w:rsidRDefault="00497B68">
            <w:pPr>
              <w:rPr>
                <w:rFonts w:eastAsia="楷体_GB2312"/>
                <w:sz w:val="28"/>
                <w:szCs w:val="28"/>
              </w:rPr>
            </w:pPr>
          </w:p>
          <w:p w:rsidR="00497B68" w:rsidRDefault="00497B68">
            <w:pPr>
              <w:rPr>
                <w:rFonts w:eastAsia="楷体_GB2312"/>
                <w:sz w:val="28"/>
                <w:szCs w:val="28"/>
              </w:rPr>
            </w:pPr>
          </w:p>
          <w:p w:rsidR="00497B68" w:rsidRDefault="00497B68">
            <w:pPr>
              <w:rPr>
                <w:rFonts w:eastAsia="楷体_GB2312"/>
                <w:sz w:val="28"/>
                <w:szCs w:val="28"/>
              </w:rPr>
            </w:pPr>
          </w:p>
          <w:p w:rsidR="00497B68" w:rsidRDefault="00497B68">
            <w:pPr>
              <w:rPr>
                <w:rFonts w:eastAsia="楷体_GB2312"/>
                <w:sz w:val="28"/>
                <w:szCs w:val="28"/>
              </w:rPr>
            </w:pPr>
          </w:p>
          <w:p w:rsidR="00497B68" w:rsidRDefault="00497B68">
            <w:pPr>
              <w:rPr>
                <w:rFonts w:eastAsia="楷体_GB2312"/>
                <w:sz w:val="28"/>
                <w:szCs w:val="28"/>
              </w:rPr>
            </w:pPr>
          </w:p>
          <w:p w:rsidR="00497B68" w:rsidRDefault="00497B68">
            <w:pPr>
              <w:rPr>
                <w:rFonts w:eastAsia="楷体_GB2312"/>
                <w:sz w:val="28"/>
                <w:szCs w:val="28"/>
              </w:rPr>
            </w:pPr>
          </w:p>
          <w:p w:rsidR="00497B68" w:rsidRDefault="00497B68">
            <w:pPr>
              <w:rPr>
                <w:rFonts w:eastAsia="楷体_GB2312"/>
                <w:sz w:val="28"/>
                <w:szCs w:val="28"/>
              </w:rPr>
            </w:pPr>
          </w:p>
          <w:p w:rsidR="00497B68" w:rsidRDefault="007F385A">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497B68">
        <w:trPr>
          <w:trHeight w:val="2476"/>
          <w:jc w:val="center"/>
        </w:trPr>
        <w:tc>
          <w:tcPr>
            <w:tcW w:w="9366" w:type="dxa"/>
            <w:gridSpan w:val="8"/>
          </w:tcPr>
          <w:p w:rsidR="00497B68" w:rsidRDefault="007F385A">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497B68" w:rsidRDefault="00497B68">
            <w:pPr>
              <w:rPr>
                <w:rFonts w:eastAsia="楷体_GB2312"/>
                <w:sz w:val="28"/>
                <w:szCs w:val="28"/>
              </w:rPr>
            </w:pPr>
          </w:p>
          <w:p w:rsidR="00497B68" w:rsidRDefault="00497B68">
            <w:pPr>
              <w:rPr>
                <w:rFonts w:eastAsia="楷体_GB2312"/>
                <w:sz w:val="28"/>
                <w:szCs w:val="28"/>
              </w:rPr>
            </w:pPr>
          </w:p>
          <w:p w:rsidR="00497B68" w:rsidRDefault="00497B68">
            <w:pPr>
              <w:rPr>
                <w:rFonts w:eastAsia="楷体_GB2312"/>
                <w:sz w:val="28"/>
                <w:szCs w:val="28"/>
              </w:rPr>
            </w:pPr>
          </w:p>
          <w:p w:rsidR="00497B68" w:rsidRDefault="00497B68">
            <w:pPr>
              <w:rPr>
                <w:rFonts w:eastAsia="楷体_GB2312"/>
                <w:sz w:val="28"/>
                <w:szCs w:val="28"/>
              </w:rPr>
            </w:pPr>
          </w:p>
          <w:p w:rsidR="00497B68" w:rsidRDefault="00497B68">
            <w:pPr>
              <w:rPr>
                <w:rFonts w:eastAsia="楷体_GB2312"/>
                <w:sz w:val="28"/>
                <w:szCs w:val="28"/>
              </w:rPr>
            </w:pPr>
          </w:p>
          <w:p w:rsidR="00497B68" w:rsidRDefault="00497B68">
            <w:pPr>
              <w:rPr>
                <w:rFonts w:eastAsia="楷体_GB2312"/>
                <w:sz w:val="28"/>
                <w:szCs w:val="28"/>
              </w:rPr>
            </w:pPr>
          </w:p>
          <w:p w:rsidR="00497B68" w:rsidRDefault="00497B68">
            <w:pPr>
              <w:rPr>
                <w:rFonts w:eastAsia="楷体_GB2312"/>
                <w:sz w:val="28"/>
                <w:szCs w:val="28"/>
              </w:rPr>
            </w:pPr>
          </w:p>
          <w:p w:rsidR="00497B68" w:rsidRDefault="00497B68">
            <w:pPr>
              <w:rPr>
                <w:rFonts w:eastAsia="楷体_GB2312"/>
                <w:sz w:val="28"/>
                <w:szCs w:val="28"/>
              </w:rPr>
            </w:pPr>
          </w:p>
          <w:p w:rsidR="00497B68" w:rsidRDefault="007F385A">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497B68" w:rsidRDefault="00497B68">
      <w:pPr>
        <w:rPr>
          <w:sz w:val="28"/>
          <w:szCs w:val="28"/>
        </w:rPr>
      </w:pPr>
    </w:p>
    <w:p w:rsidR="00497B68" w:rsidRDefault="00497B68"/>
    <w:sectPr w:rsidR="00497B68" w:rsidSect="00497B68">
      <w:headerReference w:type="default" r:id="rId8"/>
      <w:pgSz w:w="11906" w:h="16838"/>
      <w:pgMar w:top="1418" w:right="1134" w:bottom="1134" w:left="1134" w:header="0" w:footer="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62D4" w:rsidRDefault="00E262D4" w:rsidP="00497B68">
      <w:pPr>
        <w:spacing w:after="0"/>
      </w:pPr>
      <w:r>
        <w:separator/>
      </w:r>
    </w:p>
  </w:endnote>
  <w:endnote w:type="continuationSeparator" w:id="0">
    <w:p w:rsidR="00E262D4" w:rsidRDefault="00E262D4" w:rsidP="00497B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62D4" w:rsidRDefault="00E262D4" w:rsidP="00497B68">
      <w:pPr>
        <w:spacing w:after="0"/>
      </w:pPr>
      <w:r>
        <w:separator/>
      </w:r>
    </w:p>
  </w:footnote>
  <w:footnote w:type="continuationSeparator" w:id="0">
    <w:p w:rsidR="00E262D4" w:rsidRDefault="00E262D4" w:rsidP="00497B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B68" w:rsidRDefault="00497B68">
    <w:pPr>
      <w:pStyle w:val="a3"/>
      <w:pBdr>
        <w:bottom w:val="none" w:sz="0" w:space="0" w:color="auto"/>
      </w:pBd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8C96405"/>
    <w:multiLevelType w:val="singleLevel"/>
    <w:tmpl w:val="F8C96405"/>
    <w:lvl w:ilvl="0">
      <w:start w:val="1"/>
      <w:numFmt w:val="decimal"/>
      <w:lvlText w:val="%1."/>
      <w:lvlJc w:val="left"/>
      <w:pPr>
        <w:tabs>
          <w:tab w:val="left" w:pos="312"/>
        </w:tabs>
      </w:pPr>
    </w:lvl>
  </w:abstractNum>
  <w:abstractNum w:abstractNumId="1" w15:restartNumberingAfterBreak="0">
    <w:nsid w:val="00000001"/>
    <w:multiLevelType w:val="singleLevel"/>
    <w:tmpl w:val="00000001"/>
    <w:lvl w:ilvl="0">
      <w:start w:val="1"/>
      <w:numFmt w:val="decimal"/>
      <w:lvlText w:val="%1)"/>
      <w:lvlJc w:val="left"/>
      <w:pPr>
        <w:tabs>
          <w:tab w:val="left" w:pos="360"/>
        </w:tabs>
        <w:ind w:left="360" w:hanging="360"/>
      </w:pPr>
      <w:rPr>
        <w:rFonts w:ascii="Calibri" w:hAnsi="Calibri" w:cs="Calibri"/>
        <w:bCs/>
        <w:sz w:val="20"/>
        <w:szCs w:val="18"/>
      </w:rPr>
    </w:lvl>
  </w:abstractNum>
  <w:abstractNum w:abstractNumId="2" w15:restartNumberingAfterBreak="0">
    <w:nsid w:val="0EDF38AB"/>
    <w:multiLevelType w:val="multilevel"/>
    <w:tmpl w:val="0EDF38AB"/>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9C14E7F"/>
    <w:rsid w:val="00497B68"/>
    <w:rsid w:val="00646A7B"/>
    <w:rsid w:val="007F385A"/>
    <w:rsid w:val="00E207E7"/>
    <w:rsid w:val="00E262D4"/>
    <w:rsid w:val="09C14E7F"/>
    <w:rsid w:val="6D891A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39"/>
        <o:r id="V:Rule2" type="connector" idref="#_x0000_s1027"/>
      </o:rules>
    </o:shapelayout>
  </w:shapeDefaults>
  <w:decimalSymbol w:val="."/>
  <w:listSeparator w:val=","/>
  <w15:docId w15:val="{C15FC11C-83DF-43AA-8A1C-DACD455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B68"/>
    <w:pPr>
      <w:adjustRightInd w:val="0"/>
      <w:snapToGrid w:val="0"/>
      <w:spacing w:after="200"/>
    </w:pPr>
    <w:rPr>
      <w:rFonts w:ascii="Tahoma" w:eastAsia="微软雅黑" w:hAnsi="Tahoma" w:cs="Times New Roman"/>
      <w:sz w:val="22"/>
      <w:szCs w:val="22"/>
    </w:rPr>
  </w:style>
  <w:style w:type="paragraph" w:styleId="3">
    <w:name w:val="heading 3"/>
    <w:basedOn w:val="a"/>
    <w:next w:val="a"/>
    <w:unhideWhenUsed/>
    <w:qFormat/>
    <w:rsid w:val="00497B68"/>
    <w:pPr>
      <w:keepNext/>
      <w:keepLines/>
      <w:widowControl w:val="0"/>
      <w:adjustRightInd/>
      <w:snapToGrid/>
      <w:spacing w:after="0"/>
      <w:jc w:val="center"/>
      <w:outlineLvl w:val="2"/>
    </w:pPr>
    <w:rPr>
      <w:rFonts w:ascii="Times New Roman" w:eastAsia="黑体" w:hAnsi="Times New Roman"/>
      <w:b/>
      <w:bCs/>
      <w:kern w:val="2"/>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97B68"/>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table" w:styleId="a4">
    <w:name w:val="Table Grid"/>
    <w:basedOn w:val="a1"/>
    <w:rsid w:val="00497B6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qFormat/>
    <w:rsid w:val="00497B68"/>
  </w:style>
  <w:style w:type="paragraph" w:styleId="a5">
    <w:name w:val="footer"/>
    <w:basedOn w:val="a"/>
    <w:link w:val="a6"/>
    <w:unhideWhenUsed/>
    <w:rsid w:val="00646A7B"/>
    <w:pPr>
      <w:tabs>
        <w:tab w:val="center" w:pos="4153"/>
        <w:tab w:val="right" w:pos="8306"/>
      </w:tabs>
    </w:pPr>
    <w:rPr>
      <w:sz w:val="18"/>
      <w:szCs w:val="18"/>
    </w:rPr>
  </w:style>
  <w:style w:type="character" w:customStyle="1" w:styleId="a6">
    <w:name w:val="页脚 字符"/>
    <w:basedOn w:val="a0"/>
    <w:link w:val="a5"/>
    <w:rsid w:val="00646A7B"/>
    <w:rPr>
      <w:rFonts w:ascii="Tahoma" w:eastAsia="微软雅黑" w:hAnsi="Tahoma"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983</Words>
  <Characters>5609</Characters>
  <Application>Microsoft Office Word</Application>
  <DocSecurity>0</DocSecurity>
  <Lines>46</Lines>
  <Paragraphs>13</Paragraphs>
  <ScaleCrop>false</ScaleCrop>
  <Company>MS</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qzuser</dc:creator>
  <cp:lastModifiedBy>Administrator</cp:lastModifiedBy>
  <cp:revision>4</cp:revision>
  <dcterms:created xsi:type="dcterms:W3CDTF">2018-03-14T11:39:00Z</dcterms:created>
  <dcterms:modified xsi:type="dcterms:W3CDTF">2020-03-16T08:04:00Z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