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</w:pPr>
      <w:r>
        <w:rPr>
          <w:rFonts w:hint="eastAsia"/>
          <w:b/>
        </w:rPr>
        <w:t>附件3：</w:t>
      </w:r>
    </w:p>
    <w:p>
      <w:pPr>
        <w:jc w:val="center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/>
          <w:b/>
        </w:rPr>
        <w:t>湘潭大学2</w:t>
      </w:r>
      <w:r>
        <w:rPr>
          <w:b/>
        </w:rPr>
        <w:t>020</w:t>
      </w:r>
      <w:r>
        <w:rPr>
          <w:rFonts w:hint="eastAsia"/>
          <w:b/>
        </w:rPr>
        <w:t>年大学生创新创业计划项目学院推荐名额分配表</w:t>
      </w:r>
    </w:p>
    <w:tbl>
      <w:tblPr>
        <w:tblStyle w:val="5"/>
        <w:tblpPr w:leftFromText="180" w:rightFromText="180" w:vertAnchor="text" w:horzAnchor="margin" w:tblpXSpec="center" w:tblpY="8"/>
        <w:tblOverlap w:val="never"/>
        <w:tblW w:w="99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2244"/>
        <w:gridCol w:w="1025"/>
        <w:gridCol w:w="993"/>
        <w:gridCol w:w="2693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Merge w:val="restart"/>
            <w:vAlign w:val="center"/>
          </w:tcPr>
          <w:p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2244" w:type="dxa"/>
            <w:vMerge w:val="restart"/>
            <w:vAlign w:val="center"/>
          </w:tcPr>
          <w:p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学院名称</w:t>
            </w:r>
          </w:p>
        </w:tc>
        <w:tc>
          <w:tcPr>
            <w:tcW w:w="2018" w:type="dxa"/>
            <w:gridSpan w:val="2"/>
          </w:tcPr>
          <w:p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分配名额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核减指标</w:t>
            </w:r>
          </w:p>
          <w:p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（创新训练项目）</w:t>
            </w:r>
          </w:p>
        </w:tc>
        <w:tc>
          <w:tcPr>
            <w:tcW w:w="2410" w:type="dxa"/>
            <w:vMerge w:val="restart"/>
            <w:vAlign w:val="center"/>
          </w:tcPr>
          <w:p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奖励指标</w:t>
            </w:r>
          </w:p>
          <w:p>
            <w:pPr>
              <w:spacing w:after="0"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（创新训练项目）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58" w:type="dxa"/>
            <w:vMerge w:val="continue"/>
            <w:vAlign w:val="center"/>
          </w:tcPr>
          <w:p>
            <w:pPr>
              <w:spacing w:after="0"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244" w:type="dxa"/>
            <w:vMerge w:val="continue"/>
            <w:vAlign w:val="center"/>
          </w:tcPr>
          <w:p>
            <w:pPr>
              <w:spacing w:after="0"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025" w:type="dxa"/>
          </w:tcPr>
          <w:p>
            <w:pPr>
              <w:spacing w:after="0" w:line="36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创新训练项目</w:t>
            </w:r>
          </w:p>
        </w:tc>
        <w:tc>
          <w:tcPr>
            <w:tcW w:w="993" w:type="dxa"/>
            <w:vAlign w:val="center"/>
          </w:tcPr>
          <w:p>
            <w:pPr>
              <w:spacing w:after="0" w:line="36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创业类项目</w:t>
            </w:r>
          </w:p>
        </w:tc>
        <w:tc>
          <w:tcPr>
            <w:tcW w:w="2693" w:type="dxa"/>
            <w:vMerge w:val="continue"/>
            <w:vAlign w:val="center"/>
          </w:tcPr>
          <w:p>
            <w:pPr>
              <w:spacing w:after="0"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>
            <w:pPr>
              <w:spacing w:after="0" w:line="360" w:lineRule="exact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244" w:type="dxa"/>
            <w:vAlign w:val="center"/>
          </w:tcPr>
          <w:p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碧泉书院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36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马克思主义学院</w:t>
            </w:r>
          </w:p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（毛泽东学院）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6-1+2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一个项目结题结论为“基本合格”</w:t>
            </w: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公共管理学院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法学院 知识产权学院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3-2+2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两个项目结题结论为“基本合格”</w:t>
            </w: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文学与新闻学院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3+1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 w:val="24"/>
              </w:rPr>
            </w:pPr>
            <w:r>
              <w:rPr>
                <w:szCs w:val="21"/>
              </w:rPr>
              <w:t>上年度一个项目结题验收结论为“优秀”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3+1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上年度一个项目结题验收结论为“优秀”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艺术学院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数学与计算科学学院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9+2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</w:t>
            </w:r>
            <w:r>
              <w:rPr>
                <w:rFonts w:hint="eastAsia"/>
                <w:szCs w:val="21"/>
              </w:rPr>
              <w:t>度两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物理与光电工程学院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11+2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jc w:val="both"/>
              <w:rPr>
                <w:szCs w:val="21"/>
              </w:rPr>
            </w:pPr>
          </w:p>
        </w:tc>
        <w:tc>
          <w:tcPr>
            <w:tcW w:w="2410" w:type="dxa"/>
          </w:tcPr>
          <w:p>
            <w:pPr>
              <w:spacing w:after="0" w:line="280" w:lineRule="exact"/>
              <w:jc w:val="both"/>
              <w:rPr>
                <w:sz w:val="24"/>
              </w:rPr>
            </w:pPr>
            <w:r>
              <w:rPr>
                <w:szCs w:val="21"/>
              </w:rPr>
              <w:t>上年</w:t>
            </w:r>
            <w:r>
              <w:rPr>
                <w:rFonts w:hint="eastAsia"/>
                <w:szCs w:val="21"/>
              </w:rPr>
              <w:t>度两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11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化学学院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13+4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6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四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12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化工学院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8-2+2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两个项目结题结论为“基本合格”</w:t>
            </w: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材料科学与工程学院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10-2+2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两个项目结题结论为“基本合格”</w:t>
            </w: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14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10-1+2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上年度一个项目撤项</w:t>
            </w: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rFonts w:hint="eastAsia" w:eastAsia="微软雅黑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计算机学院·网络空间安全学院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8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hint="eastAsia" w:ascii="Times New Roman" w:hAnsi="Times New Roman" w:eastAsia="微软雅黑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16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rFonts w:hint="eastAsia" w:eastAsia="微软雅黑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自动化与电子信息学院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hint="eastAsia" w:ascii="Times New Roman" w:hAnsi="Times New Roman" w:eastAsia="微软雅黑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11+5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五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hint="eastAsia" w:ascii="Times New Roman" w:hAnsi="Times New Roman" w:eastAsia="微软雅黑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17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土木工程与力学学院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7+2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58" w:type="dxa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Times New Roman" w:hAnsi="Times New Roman" w:eastAsia="微软雅黑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18</w:t>
            </w:r>
          </w:p>
        </w:tc>
        <w:tc>
          <w:tcPr>
            <w:tcW w:w="2244" w:type="dxa"/>
            <w:vAlign w:val="center"/>
          </w:tcPr>
          <w:p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环境与资源学院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5+1</w:t>
            </w:r>
          </w:p>
        </w:tc>
        <w:tc>
          <w:tcPr>
            <w:tcW w:w="993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36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hint="eastAsia" w:ascii="Times New Roman" w:hAnsi="Times New Roman" w:eastAsia="微软雅黑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19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国际交流学院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hint="eastAsia" w:ascii="Times New Roman" w:hAnsi="Times New Roman" w:eastAsia="微软雅黑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20</w:t>
            </w:r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信用风险管理学院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58" w:type="dxa"/>
            <w:vAlign w:val="center"/>
          </w:tcPr>
          <w:p>
            <w:pPr>
              <w:spacing w:after="0" w:line="360" w:lineRule="exact"/>
              <w:jc w:val="center"/>
              <w:rPr>
                <w:rFonts w:hint="eastAsia" w:ascii="Times New Roman" w:hAnsi="Times New Roman" w:eastAsia="微软雅黑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21</w:t>
            </w:r>
            <w:bookmarkStart w:id="0" w:name="_GoBack"/>
            <w:bookmarkEnd w:id="0"/>
          </w:p>
        </w:tc>
        <w:tc>
          <w:tcPr>
            <w:tcW w:w="2244" w:type="dxa"/>
            <w:vAlign w:val="center"/>
          </w:tcPr>
          <w:p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兴湘学院</w:t>
            </w:r>
          </w:p>
        </w:tc>
        <w:tc>
          <w:tcPr>
            <w:tcW w:w="1025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20-1+1</w:t>
            </w:r>
          </w:p>
        </w:tc>
        <w:tc>
          <w:tcPr>
            <w:tcW w:w="993" w:type="dxa"/>
            <w:vAlign w:val="center"/>
          </w:tcPr>
          <w:p>
            <w:pPr>
              <w:spacing w:after="0" w:line="280" w:lineRule="exact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一个项目结题结论为“基本合格”</w:t>
            </w:r>
          </w:p>
        </w:tc>
        <w:tc>
          <w:tcPr>
            <w:tcW w:w="2410" w:type="dxa"/>
            <w:vAlign w:val="center"/>
          </w:tcPr>
          <w:p>
            <w:pPr>
              <w:spacing w:after="0" w:line="28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个项目结题验收结论为“优秀”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802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025" w:type="dxa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Times New Roman" w:hAnsi="Times New Roman" w:eastAsia="微软雅黑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8</w:t>
            </w:r>
          </w:p>
        </w:tc>
        <w:tc>
          <w:tcPr>
            <w:tcW w:w="993" w:type="dxa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="Times New Roman" w:hAnsi="Times New Roman" w:eastAsia="微软雅黑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48</w:t>
            </w:r>
          </w:p>
        </w:tc>
        <w:tc>
          <w:tcPr>
            <w:tcW w:w="2693" w:type="dxa"/>
            <w:vAlign w:val="center"/>
          </w:tcPr>
          <w:p>
            <w:pPr>
              <w:spacing w:after="0" w:line="36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360" w:lineRule="exact"/>
              <w:rPr>
                <w:sz w:val="24"/>
              </w:rPr>
            </w:pPr>
          </w:p>
        </w:tc>
      </w:tr>
    </w:tbl>
    <w:p/>
    <w:sectPr>
      <w:headerReference r:id="rId3" w:type="default"/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MGD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等线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6C52"/>
    <w:rsid w:val="001610FC"/>
    <w:rsid w:val="00184AF7"/>
    <w:rsid w:val="001901BE"/>
    <w:rsid w:val="00247273"/>
    <w:rsid w:val="003B14D0"/>
    <w:rsid w:val="003F07A2"/>
    <w:rsid w:val="00430375"/>
    <w:rsid w:val="00443789"/>
    <w:rsid w:val="00474DC3"/>
    <w:rsid w:val="0058289A"/>
    <w:rsid w:val="005858F8"/>
    <w:rsid w:val="006362C0"/>
    <w:rsid w:val="006425EC"/>
    <w:rsid w:val="006F1E36"/>
    <w:rsid w:val="00740834"/>
    <w:rsid w:val="0075180A"/>
    <w:rsid w:val="00786C52"/>
    <w:rsid w:val="00953E13"/>
    <w:rsid w:val="00971F3B"/>
    <w:rsid w:val="00995CA4"/>
    <w:rsid w:val="009D35A8"/>
    <w:rsid w:val="00A441AF"/>
    <w:rsid w:val="00A828A8"/>
    <w:rsid w:val="00A93818"/>
    <w:rsid w:val="00B2743F"/>
    <w:rsid w:val="00B567C9"/>
    <w:rsid w:val="00B962AA"/>
    <w:rsid w:val="00C82825"/>
    <w:rsid w:val="00D0780E"/>
    <w:rsid w:val="00D22435"/>
    <w:rsid w:val="00D606F3"/>
    <w:rsid w:val="00D72F89"/>
    <w:rsid w:val="00D8254F"/>
    <w:rsid w:val="00DD3BCD"/>
    <w:rsid w:val="00DF0B76"/>
    <w:rsid w:val="00E127C1"/>
    <w:rsid w:val="00EA26DA"/>
    <w:rsid w:val="00ED6F83"/>
    <w:rsid w:val="00F0211F"/>
    <w:rsid w:val="5DBA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725</Characters>
  <Lines>6</Lines>
  <Paragraphs>1</Paragraphs>
  <TotalTime>1</TotalTime>
  <ScaleCrop>false</ScaleCrop>
  <LinksUpToDate>false</LinksUpToDate>
  <CharactersWithSpaces>851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2018-12-07T07:05:00Z</dcterms:created>
  <dc:creator>Administrator</dc:creator>
  <cp:lastModifiedBy>Administrator</cp:lastModifiedBy>
  <cp:lastPrinted>2019-12-16T01:52:00Z</cp:lastPrinted>
  <dcterms:modified xsi:type="dcterms:W3CDTF">2020-06-07T13:35:03Z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