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4F6" w:rsidRDefault="001B6E46">
      <w:pPr>
        <w:spacing w:line="480" w:lineRule="exact"/>
        <w:rPr>
          <w:rFonts w:ascii="Times New Roman" w:hAnsi="Times New Roman"/>
          <w:sz w:val="28"/>
          <w:szCs w:val="28"/>
        </w:rPr>
      </w:pPr>
      <w:r>
        <w:rPr>
          <w:rFonts w:ascii="Times New Roman"/>
          <w:sz w:val="28"/>
          <w:szCs w:val="28"/>
        </w:rPr>
        <w:t>附件</w:t>
      </w:r>
      <w:r>
        <w:rPr>
          <w:rFonts w:ascii="Times New Roman" w:hAnsi="Times New Roman"/>
          <w:sz w:val="28"/>
          <w:szCs w:val="28"/>
        </w:rPr>
        <w:t>4</w:t>
      </w:r>
      <w:r>
        <w:rPr>
          <w:rFonts w:ascii="Times New Roman"/>
          <w:sz w:val="28"/>
          <w:szCs w:val="28"/>
        </w:rPr>
        <w:t>：</w:t>
      </w:r>
    </w:p>
    <w:p w:rsidR="00E804F6" w:rsidRDefault="00E804F6">
      <w:pPr>
        <w:spacing w:line="480" w:lineRule="exact"/>
        <w:rPr>
          <w:rFonts w:ascii="Times New Roman" w:hAnsi="Times New Roman"/>
          <w:b/>
          <w:sz w:val="44"/>
          <w:szCs w:val="44"/>
        </w:rPr>
      </w:pPr>
    </w:p>
    <w:p w:rsidR="00E804F6" w:rsidRDefault="001B6E46">
      <w:pPr>
        <w:pStyle w:val="3"/>
        <w:spacing w:line="480" w:lineRule="auto"/>
        <w:rPr>
          <w:sz w:val="36"/>
          <w:szCs w:val="36"/>
        </w:rPr>
      </w:pPr>
      <w:bookmarkStart w:id="0" w:name="_第八届大学生研究性学习和创新性实验计划项目申__报__表"/>
      <w:bookmarkEnd w:id="0"/>
      <w:r>
        <w:rPr>
          <w:sz w:val="36"/>
          <w:szCs w:val="36"/>
        </w:rPr>
        <w:t>第十</w:t>
      </w:r>
      <w:r>
        <w:rPr>
          <w:rFonts w:hint="eastAsia"/>
          <w:sz w:val="36"/>
          <w:szCs w:val="36"/>
        </w:rPr>
        <w:t>一</w:t>
      </w:r>
      <w:r>
        <w:rPr>
          <w:sz w:val="36"/>
          <w:szCs w:val="36"/>
        </w:rPr>
        <w:t>届大学生研究性学习和创新性实验计划项目</w:t>
      </w:r>
    </w:p>
    <w:p w:rsidR="00E804F6" w:rsidRDefault="001B6E46">
      <w:pPr>
        <w:pStyle w:val="3"/>
        <w:spacing w:line="480" w:lineRule="auto"/>
        <w:rPr>
          <w:rFonts w:eastAsia="宋体"/>
        </w:rPr>
      </w:pPr>
      <w:r>
        <w:t>申</w:t>
      </w:r>
      <w:r>
        <w:t xml:space="preserve">  </w:t>
      </w:r>
      <w:r>
        <w:t>报</w:t>
      </w:r>
      <w:r>
        <w:t xml:space="preserve">  </w:t>
      </w:r>
      <w:r>
        <w:t>表</w:t>
      </w:r>
    </w:p>
    <w:p w:rsidR="00E804F6" w:rsidRDefault="00E804F6">
      <w:pPr>
        <w:rPr>
          <w:rFonts w:ascii="Times New Roman" w:hAnsi="Times New Roman"/>
        </w:rPr>
      </w:pPr>
    </w:p>
    <w:tbl>
      <w:tblPr>
        <w:tblStyle w:val="afd"/>
        <w:tblW w:w="9854" w:type="dxa"/>
        <w:tblLayout w:type="fixed"/>
        <w:tblLook w:val="04A0" w:firstRow="1" w:lastRow="0" w:firstColumn="1" w:lastColumn="0" w:noHBand="0" w:noVBand="1"/>
      </w:tblPr>
      <w:tblGrid>
        <w:gridCol w:w="4927"/>
        <w:gridCol w:w="4927"/>
      </w:tblGrid>
      <w:tr w:rsidR="00E804F6">
        <w:tc>
          <w:tcPr>
            <w:tcW w:w="4927" w:type="dxa"/>
          </w:tcPr>
          <w:p w:rsidR="00E804F6" w:rsidRDefault="001B6E46">
            <w:pPr>
              <w:rPr>
                <w:rFonts w:ascii="Times New Roman" w:hAnsi="Times New Roman"/>
              </w:rPr>
            </w:pPr>
            <w:r>
              <w:rPr>
                <w:rFonts w:ascii="Times New Roman"/>
              </w:rPr>
              <w:t>项目名称</w:t>
            </w:r>
          </w:p>
        </w:tc>
        <w:tc>
          <w:tcPr>
            <w:tcW w:w="4927" w:type="dxa"/>
          </w:tcPr>
          <w:p w:rsidR="00E804F6" w:rsidRDefault="001B6E46">
            <w:pPr>
              <w:rPr>
                <w:rFonts w:ascii="Times New Roman" w:hAnsi="Times New Roman"/>
              </w:rPr>
            </w:pPr>
            <w:r>
              <w:rPr>
                <w:rFonts w:ascii="Times New Roman"/>
              </w:rPr>
              <w:t>剩余污泥中重金属锌、铜对其发酵产酸的影响</w:t>
            </w:r>
          </w:p>
        </w:tc>
      </w:tr>
      <w:tr w:rsidR="00E804F6">
        <w:tc>
          <w:tcPr>
            <w:tcW w:w="4927" w:type="dxa"/>
          </w:tcPr>
          <w:p w:rsidR="00E804F6" w:rsidRDefault="001B6E46">
            <w:pPr>
              <w:rPr>
                <w:rFonts w:ascii="Times New Roman" w:hAnsi="Times New Roman"/>
              </w:rPr>
            </w:pPr>
            <w:r>
              <w:rPr>
                <w:rFonts w:ascii="Times New Roman"/>
              </w:rPr>
              <w:t>项目类别</w:t>
            </w:r>
          </w:p>
        </w:tc>
        <w:tc>
          <w:tcPr>
            <w:tcW w:w="4927" w:type="dxa"/>
          </w:tcPr>
          <w:p w:rsidR="00E804F6" w:rsidRDefault="001B6E46">
            <w:pPr>
              <w:rPr>
                <w:rFonts w:ascii="Times New Roman" w:hAnsi="Times New Roman"/>
              </w:rPr>
            </w:pPr>
            <w:r>
              <w:rPr>
                <w:rFonts w:ascii="Times New Roman"/>
              </w:rPr>
              <w:t>创新训练项目</w:t>
            </w:r>
            <w:r>
              <w:rPr>
                <w:rFonts w:ascii="Times New Roman" w:eastAsia="楷体_GB2312" w:hAnsi="Times New Roman"/>
                <w:sz w:val="44"/>
                <w:szCs w:val="44"/>
              </w:rPr>
              <w:t>□</w:t>
            </w:r>
            <w:r>
              <w:rPr>
                <w:rFonts w:ascii="Times New Roman" w:eastAsia="楷体_GB2312" w:hAnsi="Times New Roman"/>
                <w:sz w:val="44"/>
                <w:szCs w:val="44"/>
              </w:rPr>
              <w:t xml:space="preserve"> </w:t>
            </w:r>
            <w:r>
              <w:rPr>
                <w:rFonts w:ascii="Times New Roman" w:eastAsia="楷体_GB2312" w:hAnsi="Times New Roman"/>
                <w:sz w:val="44"/>
                <w:szCs w:val="44"/>
              </w:rPr>
              <w:t xml:space="preserve">    </w:t>
            </w:r>
            <w:r>
              <w:rPr>
                <w:rFonts w:ascii="Times New Roman" w:hAnsi="微软雅黑"/>
              </w:rPr>
              <w:t>创业训练项目</w:t>
            </w:r>
            <w:r>
              <w:rPr>
                <w:rFonts w:ascii="Times New Roman" w:eastAsia="楷体_GB2312" w:hAnsi="Times New Roman"/>
                <w:sz w:val="44"/>
                <w:szCs w:val="44"/>
              </w:rPr>
              <w:t xml:space="preserve">□ </w:t>
            </w:r>
          </w:p>
        </w:tc>
      </w:tr>
      <w:tr w:rsidR="00E804F6">
        <w:tc>
          <w:tcPr>
            <w:tcW w:w="4927" w:type="dxa"/>
          </w:tcPr>
          <w:p w:rsidR="00E804F6" w:rsidRDefault="001B6E46">
            <w:pPr>
              <w:rPr>
                <w:rFonts w:ascii="Times New Roman" w:hAnsi="Times New Roman"/>
              </w:rPr>
            </w:pPr>
            <w:r>
              <w:rPr>
                <w:rFonts w:ascii="Times New Roman"/>
              </w:rPr>
              <w:t>项目科类</w:t>
            </w:r>
          </w:p>
        </w:tc>
        <w:tc>
          <w:tcPr>
            <w:tcW w:w="4927" w:type="dxa"/>
          </w:tcPr>
          <w:p w:rsidR="00E804F6" w:rsidRDefault="001B6E46">
            <w:pPr>
              <w:rPr>
                <w:rFonts w:ascii="Times New Roman" w:hAnsi="Times New Roman"/>
              </w:rPr>
            </w:pPr>
            <w:r>
              <w:rPr>
                <w:rFonts w:ascii="Times New Roman"/>
              </w:rPr>
              <w:t>文科类</w:t>
            </w:r>
            <w:r>
              <w:rPr>
                <w:rFonts w:ascii="Times New Roman" w:eastAsia="楷体_GB2312" w:hAnsi="Times New Roman"/>
                <w:sz w:val="44"/>
                <w:szCs w:val="44"/>
              </w:rPr>
              <w:t xml:space="preserve">□         </w:t>
            </w:r>
            <w:r>
              <w:rPr>
                <w:rFonts w:ascii="Times New Roman" w:hAnsi="微软雅黑"/>
              </w:rPr>
              <w:t>理科类</w:t>
            </w:r>
            <w:r>
              <w:rPr>
                <w:rFonts w:ascii="Times New Roman" w:eastAsia="楷体_GB2312" w:hAnsi="Times New Roman"/>
                <w:sz w:val="44"/>
                <w:szCs w:val="44"/>
              </w:rPr>
              <w:t>□</w:t>
            </w:r>
          </w:p>
        </w:tc>
      </w:tr>
      <w:tr w:rsidR="00E804F6">
        <w:trPr>
          <w:trHeight w:val="1026"/>
        </w:trPr>
        <w:tc>
          <w:tcPr>
            <w:tcW w:w="4927" w:type="dxa"/>
          </w:tcPr>
          <w:p w:rsidR="00E804F6" w:rsidRDefault="001B6E46">
            <w:pPr>
              <w:rPr>
                <w:rFonts w:ascii="Times New Roman" w:hAnsi="Times New Roman"/>
              </w:rPr>
            </w:pPr>
            <w:r>
              <w:rPr>
                <w:rFonts w:ascii="Times New Roman"/>
              </w:rPr>
              <w:t>项目级别</w:t>
            </w:r>
          </w:p>
        </w:tc>
        <w:tc>
          <w:tcPr>
            <w:tcW w:w="4927" w:type="dxa"/>
          </w:tcPr>
          <w:p w:rsidR="00E804F6" w:rsidRDefault="001B6E46">
            <w:pPr>
              <w:rPr>
                <w:rFonts w:ascii="Times New Roman" w:eastAsia="楷体_GB2312" w:hAnsi="Times New Roman"/>
                <w:sz w:val="44"/>
                <w:szCs w:val="44"/>
              </w:rPr>
            </w:pPr>
            <w:r>
              <w:rPr>
                <w:rFonts w:ascii="Times New Roman"/>
              </w:rPr>
              <w:t>省部级</w:t>
            </w:r>
            <w:r>
              <w:rPr>
                <w:rFonts w:ascii="Times New Roman" w:eastAsia="楷体_GB2312" w:hAnsi="Times New Roman"/>
                <w:sz w:val="44"/>
                <w:szCs w:val="44"/>
              </w:rPr>
              <w:t xml:space="preserve">□ </w:t>
            </w:r>
            <w:r>
              <w:rPr>
                <w:rFonts w:ascii="Times New Roman" w:hAnsi="微软雅黑"/>
              </w:rPr>
              <w:t>，如省部级淘汰是否申请转校级</w:t>
            </w:r>
            <w:r>
              <w:rPr>
                <w:rFonts w:ascii="Times New Roman" w:eastAsia="楷体_GB2312" w:hAnsi="Times New Roman"/>
                <w:sz w:val="44"/>
                <w:szCs w:val="44"/>
              </w:rPr>
              <w:t xml:space="preserve">□ </w:t>
            </w:r>
          </w:p>
          <w:p w:rsidR="00E804F6" w:rsidRDefault="001B6E46">
            <w:pPr>
              <w:rPr>
                <w:rFonts w:ascii="Times New Roman" w:eastAsia="楷体_GB2312" w:hAnsi="Times New Roman"/>
                <w:sz w:val="44"/>
                <w:szCs w:val="44"/>
              </w:rPr>
            </w:pPr>
            <w:r>
              <w:rPr>
                <w:rFonts w:ascii="Times New Roman" w:hAnsi="微软雅黑"/>
              </w:rPr>
              <w:t>校级</w:t>
            </w:r>
            <w:r>
              <w:rPr>
                <w:rFonts w:ascii="Times New Roman" w:eastAsia="楷体_GB2312" w:hAnsi="Times New Roman"/>
                <w:sz w:val="44"/>
                <w:szCs w:val="44"/>
              </w:rPr>
              <w:t xml:space="preserve">□ </w:t>
            </w:r>
          </w:p>
        </w:tc>
      </w:tr>
      <w:tr w:rsidR="00E804F6">
        <w:tc>
          <w:tcPr>
            <w:tcW w:w="4927" w:type="dxa"/>
          </w:tcPr>
          <w:p w:rsidR="00E804F6" w:rsidRDefault="001B6E46">
            <w:pPr>
              <w:rPr>
                <w:rFonts w:ascii="Times New Roman" w:hAnsi="Times New Roman"/>
              </w:rPr>
            </w:pPr>
            <w:r>
              <w:rPr>
                <w:rFonts w:ascii="Times New Roman"/>
              </w:rPr>
              <w:t>项目主持人</w:t>
            </w:r>
          </w:p>
        </w:tc>
        <w:tc>
          <w:tcPr>
            <w:tcW w:w="4927" w:type="dxa"/>
          </w:tcPr>
          <w:p w:rsidR="00E804F6" w:rsidRDefault="001B6E46">
            <w:pPr>
              <w:rPr>
                <w:rFonts w:ascii="Times New Roman" w:hAnsi="Times New Roman"/>
              </w:rPr>
            </w:pPr>
            <w:r>
              <w:rPr>
                <w:rFonts w:ascii="Times New Roman" w:hAnsi="Times New Roman" w:hint="eastAsia"/>
              </w:rPr>
              <w:t>陈玥如</w:t>
            </w:r>
          </w:p>
        </w:tc>
      </w:tr>
      <w:tr w:rsidR="00E804F6">
        <w:tc>
          <w:tcPr>
            <w:tcW w:w="4927" w:type="dxa"/>
          </w:tcPr>
          <w:p w:rsidR="00E804F6" w:rsidRDefault="001B6E46">
            <w:pPr>
              <w:rPr>
                <w:rFonts w:ascii="Times New Roman" w:hAnsi="Times New Roman"/>
              </w:rPr>
            </w:pPr>
            <w:r>
              <w:rPr>
                <w:rFonts w:ascii="Times New Roman"/>
              </w:rPr>
              <w:t>学生所在学院</w:t>
            </w:r>
          </w:p>
        </w:tc>
        <w:tc>
          <w:tcPr>
            <w:tcW w:w="4927" w:type="dxa"/>
          </w:tcPr>
          <w:p w:rsidR="00E804F6" w:rsidRDefault="001B6E46">
            <w:pPr>
              <w:rPr>
                <w:rFonts w:ascii="Times New Roman" w:hAnsi="Times New Roman"/>
              </w:rPr>
            </w:pPr>
            <w:r>
              <w:rPr>
                <w:rFonts w:ascii="Times New Roman"/>
              </w:rPr>
              <w:t>环境与资源学院</w:t>
            </w:r>
          </w:p>
        </w:tc>
      </w:tr>
      <w:tr w:rsidR="00E804F6">
        <w:tc>
          <w:tcPr>
            <w:tcW w:w="4927" w:type="dxa"/>
          </w:tcPr>
          <w:p w:rsidR="00E804F6" w:rsidRDefault="00E804F6">
            <w:pPr>
              <w:rPr>
                <w:rFonts w:ascii="Times New Roman" w:hAnsi="Times New Roman"/>
              </w:rPr>
            </w:pPr>
            <w:bookmarkStart w:id="1" w:name="_GoBack"/>
            <w:bookmarkEnd w:id="1"/>
          </w:p>
        </w:tc>
        <w:tc>
          <w:tcPr>
            <w:tcW w:w="4927" w:type="dxa"/>
          </w:tcPr>
          <w:p w:rsidR="00E804F6" w:rsidRDefault="00E804F6">
            <w:pPr>
              <w:rPr>
                <w:rFonts w:ascii="Times New Roman" w:hAnsi="Times New Roman"/>
              </w:rPr>
            </w:pPr>
          </w:p>
        </w:tc>
      </w:tr>
      <w:tr w:rsidR="00E804F6">
        <w:tc>
          <w:tcPr>
            <w:tcW w:w="4927" w:type="dxa"/>
          </w:tcPr>
          <w:p w:rsidR="00E804F6" w:rsidRDefault="00E804F6">
            <w:pPr>
              <w:rPr>
                <w:rFonts w:ascii="Times New Roman" w:hAnsi="Times New Roman"/>
              </w:rPr>
            </w:pPr>
          </w:p>
        </w:tc>
        <w:tc>
          <w:tcPr>
            <w:tcW w:w="4927" w:type="dxa"/>
          </w:tcPr>
          <w:p w:rsidR="00E804F6" w:rsidRDefault="00E804F6">
            <w:pPr>
              <w:rPr>
                <w:rFonts w:ascii="Times New Roman" w:hAnsi="Times New Roman"/>
              </w:rPr>
            </w:pPr>
          </w:p>
        </w:tc>
      </w:tr>
      <w:tr w:rsidR="00E804F6">
        <w:tc>
          <w:tcPr>
            <w:tcW w:w="4927" w:type="dxa"/>
          </w:tcPr>
          <w:p w:rsidR="00E804F6" w:rsidRDefault="001B6E46">
            <w:pPr>
              <w:rPr>
                <w:rFonts w:ascii="Times New Roman" w:hAnsi="Times New Roman"/>
              </w:rPr>
            </w:pPr>
            <w:r>
              <w:rPr>
                <w:rFonts w:ascii="Times New Roman"/>
              </w:rPr>
              <w:t>指导老师</w:t>
            </w:r>
          </w:p>
        </w:tc>
        <w:tc>
          <w:tcPr>
            <w:tcW w:w="4927" w:type="dxa"/>
          </w:tcPr>
          <w:p w:rsidR="00E804F6" w:rsidRDefault="001B6E46">
            <w:pPr>
              <w:rPr>
                <w:rFonts w:ascii="Times New Roman" w:hAnsi="Times New Roman"/>
              </w:rPr>
            </w:pPr>
            <w:r>
              <w:rPr>
                <w:rFonts w:ascii="Times New Roman"/>
              </w:rPr>
              <w:t>陈跃辉老师</w:t>
            </w:r>
          </w:p>
        </w:tc>
      </w:tr>
      <w:tr w:rsidR="00E804F6">
        <w:tc>
          <w:tcPr>
            <w:tcW w:w="4927" w:type="dxa"/>
          </w:tcPr>
          <w:p w:rsidR="00E804F6" w:rsidRDefault="001B6E46">
            <w:pPr>
              <w:rPr>
                <w:rFonts w:ascii="Times New Roman" w:hAnsi="Times New Roman"/>
              </w:rPr>
            </w:pPr>
            <w:r>
              <w:rPr>
                <w:rFonts w:ascii="Times New Roman"/>
              </w:rPr>
              <w:t>填表日期</w:t>
            </w:r>
          </w:p>
        </w:tc>
        <w:tc>
          <w:tcPr>
            <w:tcW w:w="4927" w:type="dxa"/>
          </w:tcPr>
          <w:p w:rsidR="00E804F6" w:rsidRDefault="001B6E46">
            <w:pPr>
              <w:rPr>
                <w:rFonts w:ascii="Times New Roman" w:hAnsi="Times New Roman"/>
              </w:rPr>
            </w:pPr>
            <w:r>
              <w:rPr>
                <w:rFonts w:ascii="Times New Roman" w:hAnsi="Times New Roman"/>
              </w:rPr>
              <w:t>2017.03.14</w:t>
            </w:r>
          </w:p>
        </w:tc>
      </w:tr>
    </w:tbl>
    <w:p w:rsidR="00E804F6" w:rsidRDefault="00E804F6">
      <w:pPr>
        <w:rPr>
          <w:rFonts w:ascii="Times New Roman" w:hAnsi="Times New Roman"/>
        </w:rPr>
      </w:pPr>
    </w:p>
    <w:p w:rsidR="00E804F6" w:rsidRDefault="00E804F6">
      <w:pPr>
        <w:rPr>
          <w:rFonts w:ascii="Times New Roman" w:hAnsi="Times New Roman"/>
        </w:rPr>
      </w:pPr>
    </w:p>
    <w:p w:rsidR="00E804F6" w:rsidRDefault="001B6E46">
      <w:pPr>
        <w:jc w:val="center"/>
        <w:rPr>
          <w:rFonts w:ascii="Times New Roman" w:hAnsi="Times New Roman"/>
          <w:b/>
          <w:sz w:val="28"/>
        </w:rPr>
      </w:pPr>
      <w:r>
        <w:rPr>
          <w:rFonts w:ascii="Times New Roman" w:hAnsi="Times New Roman"/>
          <w:b/>
          <w:sz w:val="28"/>
        </w:rPr>
        <w:t xml:space="preserve">      </w:t>
      </w:r>
    </w:p>
    <w:p w:rsidR="00E804F6" w:rsidRDefault="00E804F6">
      <w:pPr>
        <w:jc w:val="center"/>
        <w:rPr>
          <w:rFonts w:ascii="Times New Roman" w:hAnsi="Times New Roman"/>
          <w:b/>
          <w:sz w:val="28"/>
        </w:rPr>
      </w:pPr>
    </w:p>
    <w:p w:rsidR="00E804F6" w:rsidRDefault="001B6E46">
      <w:pPr>
        <w:jc w:val="center"/>
        <w:rPr>
          <w:rFonts w:ascii="Times New Roman" w:hAnsi="Times New Roman"/>
          <w:b/>
          <w:sz w:val="28"/>
        </w:rPr>
      </w:pPr>
      <w:r>
        <w:rPr>
          <w:rFonts w:ascii="Times New Roman" w:hAnsi="Times New Roman"/>
          <w:b/>
          <w:sz w:val="28"/>
        </w:rPr>
        <w:t xml:space="preserve">  </w:t>
      </w:r>
      <w:r>
        <w:rPr>
          <w:rFonts w:ascii="Times New Roman"/>
          <w:b/>
          <w:sz w:val="28"/>
        </w:rPr>
        <w:t>湘</w:t>
      </w:r>
      <w:r>
        <w:rPr>
          <w:rFonts w:ascii="Times New Roman" w:hAnsi="Times New Roman"/>
          <w:b/>
          <w:sz w:val="28"/>
        </w:rPr>
        <w:t xml:space="preserve"> </w:t>
      </w:r>
      <w:r>
        <w:rPr>
          <w:rFonts w:ascii="Times New Roman"/>
          <w:b/>
          <w:sz w:val="28"/>
        </w:rPr>
        <w:t>潭</w:t>
      </w:r>
      <w:r>
        <w:rPr>
          <w:rFonts w:ascii="Times New Roman" w:hAnsi="Times New Roman"/>
          <w:b/>
          <w:sz w:val="28"/>
        </w:rPr>
        <w:t xml:space="preserve"> </w:t>
      </w:r>
      <w:r>
        <w:rPr>
          <w:rFonts w:ascii="Times New Roman"/>
          <w:b/>
          <w:sz w:val="28"/>
        </w:rPr>
        <w:t>大</w:t>
      </w:r>
      <w:r>
        <w:rPr>
          <w:rFonts w:ascii="Times New Roman" w:hAnsi="Times New Roman"/>
          <w:b/>
          <w:sz w:val="28"/>
        </w:rPr>
        <w:t xml:space="preserve"> </w:t>
      </w:r>
      <w:r>
        <w:rPr>
          <w:rFonts w:ascii="Times New Roman"/>
          <w:b/>
          <w:sz w:val="28"/>
        </w:rPr>
        <w:t>学</w:t>
      </w:r>
      <w:r>
        <w:rPr>
          <w:rFonts w:ascii="Times New Roman" w:hAnsi="Times New Roman"/>
          <w:b/>
          <w:sz w:val="28"/>
        </w:rPr>
        <w:t xml:space="preserve"> </w:t>
      </w:r>
      <w:r>
        <w:rPr>
          <w:rFonts w:ascii="Times New Roman"/>
          <w:b/>
          <w:sz w:val="28"/>
        </w:rPr>
        <w:t>教</w:t>
      </w:r>
      <w:r>
        <w:rPr>
          <w:rFonts w:ascii="Times New Roman" w:hAnsi="Times New Roman"/>
          <w:b/>
          <w:sz w:val="28"/>
        </w:rPr>
        <w:t xml:space="preserve"> </w:t>
      </w:r>
      <w:r>
        <w:rPr>
          <w:rFonts w:ascii="Times New Roman"/>
          <w:b/>
          <w:sz w:val="28"/>
        </w:rPr>
        <w:t>务</w:t>
      </w:r>
      <w:r>
        <w:rPr>
          <w:rFonts w:ascii="Times New Roman" w:hAnsi="Times New Roman"/>
          <w:b/>
          <w:sz w:val="28"/>
        </w:rPr>
        <w:t xml:space="preserve"> </w:t>
      </w:r>
      <w:r>
        <w:rPr>
          <w:rFonts w:ascii="Times New Roman"/>
          <w:b/>
          <w:sz w:val="28"/>
        </w:rPr>
        <w:t>处</w:t>
      </w:r>
      <w:r>
        <w:rPr>
          <w:rFonts w:ascii="Times New Roman" w:hAnsi="Times New Roman"/>
          <w:b/>
          <w:sz w:val="28"/>
        </w:rPr>
        <w:t xml:space="preserve"> </w:t>
      </w:r>
      <w:r>
        <w:rPr>
          <w:rFonts w:ascii="Times New Roman"/>
          <w:b/>
          <w:sz w:val="28"/>
        </w:rPr>
        <w:t>制</w:t>
      </w:r>
    </w:p>
    <w:p w:rsidR="00E804F6" w:rsidRDefault="001B6E46">
      <w:pPr>
        <w:rPr>
          <w:rFonts w:ascii="Times New Roman" w:eastAsia="仿宋_GB2312" w:hAnsi="Times New Roman"/>
        </w:rPr>
      </w:pPr>
      <w:r>
        <w:rPr>
          <w:rFonts w:ascii="Times New Roman" w:eastAsia="仿宋_GB2312" w:hAnsi="Times New Roman"/>
        </w:rPr>
        <w:br w:type="page"/>
      </w:r>
    </w:p>
    <w:p w:rsidR="00E804F6" w:rsidRDefault="00E804F6">
      <w:pPr>
        <w:rPr>
          <w:rFonts w:ascii="Times New Roman" w:eastAsia="仿宋_GB2312" w:hAnsi="Times New Roman"/>
        </w:rPr>
      </w:pPr>
    </w:p>
    <w:p w:rsidR="00E804F6" w:rsidRDefault="001B6E46">
      <w:pPr>
        <w:jc w:val="center"/>
        <w:rPr>
          <w:rFonts w:ascii="Times New Roman" w:eastAsia="黑体" w:hAnsi="Times New Roman"/>
          <w:spacing w:val="32"/>
          <w:sz w:val="36"/>
        </w:rPr>
      </w:pPr>
      <w:r>
        <w:rPr>
          <w:rFonts w:ascii="Times New Roman" w:eastAsia="黑体"/>
          <w:spacing w:val="32"/>
          <w:sz w:val="36"/>
        </w:rPr>
        <w:t>填　写　说　明</w:t>
      </w:r>
    </w:p>
    <w:p w:rsidR="00E804F6" w:rsidRDefault="00E804F6">
      <w:pPr>
        <w:jc w:val="center"/>
        <w:rPr>
          <w:rFonts w:ascii="Times New Roman" w:eastAsia="黑体" w:hAnsi="Times New Roman"/>
          <w:sz w:val="36"/>
        </w:rPr>
      </w:pPr>
    </w:p>
    <w:p w:rsidR="00E804F6" w:rsidRDefault="001B6E46">
      <w:pPr>
        <w:spacing w:line="540" w:lineRule="exact"/>
        <w:ind w:firstLineChars="200" w:firstLine="560"/>
        <w:rPr>
          <w:rFonts w:ascii="Times New Roman" w:eastAsia="仿宋_GB2312" w:hAnsi="Times New Roman"/>
          <w:sz w:val="28"/>
        </w:rPr>
      </w:pPr>
      <w:r>
        <w:rPr>
          <w:rFonts w:ascii="Times New Roman" w:eastAsia="仿宋_GB2312"/>
          <w:sz w:val="28"/>
        </w:rPr>
        <w:t>一、申报书要按要求逐项认真填写，填写内容必须实事求是，表达明确严谨。空缺项要填</w:t>
      </w:r>
      <w:r>
        <w:rPr>
          <w:rFonts w:ascii="Times New Roman" w:eastAsia="仿宋_GB2312" w:hAnsi="Times New Roman"/>
          <w:sz w:val="28"/>
        </w:rPr>
        <w:t>“</w:t>
      </w:r>
      <w:r>
        <w:rPr>
          <w:rFonts w:ascii="Times New Roman" w:eastAsia="仿宋_GB2312"/>
          <w:sz w:val="28"/>
        </w:rPr>
        <w:t>无</w:t>
      </w:r>
      <w:r>
        <w:rPr>
          <w:rFonts w:ascii="Times New Roman" w:eastAsia="仿宋_GB2312" w:hAnsi="Times New Roman"/>
          <w:sz w:val="28"/>
        </w:rPr>
        <w:t>”</w:t>
      </w:r>
      <w:r>
        <w:rPr>
          <w:rFonts w:ascii="Times New Roman" w:eastAsia="仿宋_GB2312"/>
          <w:sz w:val="28"/>
        </w:rPr>
        <w:t>。</w:t>
      </w:r>
    </w:p>
    <w:p w:rsidR="00E804F6" w:rsidRDefault="001B6E46">
      <w:pPr>
        <w:spacing w:line="540" w:lineRule="exact"/>
        <w:ind w:firstLineChars="200" w:firstLine="560"/>
        <w:rPr>
          <w:rFonts w:ascii="Times New Roman" w:eastAsia="仿宋_GB2312" w:hAnsi="Times New Roman"/>
          <w:sz w:val="28"/>
        </w:rPr>
      </w:pPr>
      <w:r>
        <w:rPr>
          <w:rFonts w:ascii="Times New Roman" w:eastAsia="仿宋_GB2312"/>
          <w:sz w:val="28"/>
        </w:rPr>
        <w:t>二、创新训练项目是</w:t>
      </w:r>
      <w:r>
        <w:rPr>
          <w:rFonts w:ascii="Times New Roman" w:eastAsia="仿宋_GB2312"/>
          <w:b/>
          <w:sz w:val="28"/>
        </w:rPr>
        <w:t>本科生个人或团队</w:t>
      </w:r>
      <w:r>
        <w:rPr>
          <w:rFonts w:ascii="Times New Roman" w:eastAsia="仿宋_GB2312"/>
          <w:sz w:val="28"/>
        </w:rPr>
        <w:t>，在导师指导下，自主完成创新性研究项目设计、研究条件准备和项目实施、研究报告撰写、成果（学术）交流等工作。</w:t>
      </w:r>
    </w:p>
    <w:p w:rsidR="00E804F6" w:rsidRDefault="001B6E46">
      <w:pPr>
        <w:spacing w:line="540" w:lineRule="exact"/>
        <w:ind w:firstLineChars="200" w:firstLine="560"/>
        <w:rPr>
          <w:rFonts w:ascii="Times New Roman" w:eastAsia="仿宋_GB2312" w:hAnsi="Times New Roman"/>
          <w:sz w:val="28"/>
        </w:rPr>
      </w:pPr>
      <w:r>
        <w:rPr>
          <w:rFonts w:ascii="Times New Roman" w:eastAsia="仿宋_GB2312"/>
          <w:sz w:val="28"/>
        </w:rPr>
        <w:t>创业训练项目是</w:t>
      </w:r>
      <w:r>
        <w:rPr>
          <w:rFonts w:ascii="Times New Roman" w:eastAsia="仿宋_GB2312"/>
          <w:b/>
          <w:sz w:val="28"/>
        </w:rPr>
        <w:t>本科生团队</w:t>
      </w:r>
      <w:r>
        <w:rPr>
          <w:rFonts w:ascii="Times New Roman" w:eastAsia="仿宋_GB2312"/>
          <w:sz w:val="28"/>
        </w:rPr>
        <w:t>，在导师指导下，团队中每个学生在项目实施过程中扮演一个或多个具体的角色，通过编制商业计划书、开展可行性研究、模拟企业运行、参加企业实践、撰写创业报告等工作。</w:t>
      </w:r>
    </w:p>
    <w:p w:rsidR="00E804F6" w:rsidRDefault="001B6E46">
      <w:pPr>
        <w:spacing w:line="540" w:lineRule="exact"/>
        <w:ind w:firstLineChars="200" w:firstLine="560"/>
        <w:rPr>
          <w:rFonts w:ascii="Times New Roman" w:eastAsia="仿宋_GB2312" w:hAnsi="Times New Roman"/>
          <w:sz w:val="28"/>
        </w:rPr>
      </w:pPr>
      <w:r>
        <w:rPr>
          <w:rFonts w:ascii="Times New Roman" w:eastAsia="仿宋_GB2312"/>
          <w:sz w:val="28"/>
        </w:rPr>
        <w:t>三、格式要求：表格中的字体用小四号仿宋体，</w:t>
      </w:r>
      <w:r>
        <w:rPr>
          <w:rFonts w:ascii="Times New Roman" w:eastAsia="仿宋_GB2312" w:hAnsi="Times New Roman"/>
          <w:sz w:val="28"/>
        </w:rPr>
        <w:t>1.5</w:t>
      </w:r>
      <w:r>
        <w:rPr>
          <w:rFonts w:ascii="Times New Roman" w:eastAsia="仿宋_GB2312"/>
          <w:sz w:val="28"/>
        </w:rPr>
        <w:t>倍行距；需签字部分由相关人员以黑色钢笔或水笔签名。均用</w:t>
      </w:r>
      <w:r>
        <w:rPr>
          <w:rFonts w:ascii="Times New Roman" w:eastAsia="仿宋_GB2312" w:hAnsi="Times New Roman"/>
          <w:sz w:val="28"/>
        </w:rPr>
        <w:t>A4</w:t>
      </w:r>
      <w:r>
        <w:rPr>
          <w:rFonts w:ascii="Times New Roman" w:eastAsia="仿宋_GB2312"/>
          <w:sz w:val="28"/>
        </w:rPr>
        <w:t>纸双面打印，于左侧装订成册。</w:t>
      </w:r>
    </w:p>
    <w:p w:rsidR="00E804F6" w:rsidRDefault="001B6E46">
      <w:pPr>
        <w:spacing w:line="540" w:lineRule="exact"/>
        <w:ind w:firstLineChars="200" w:firstLine="560"/>
        <w:rPr>
          <w:rFonts w:ascii="Times New Roman" w:eastAsia="仿宋_GB2312" w:hAnsi="Times New Roman"/>
          <w:sz w:val="28"/>
        </w:rPr>
      </w:pPr>
      <w:r>
        <w:rPr>
          <w:rFonts w:ascii="Times New Roman" w:eastAsia="仿宋_GB2312"/>
          <w:sz w:val="28"/>
        </w:rPr>
        <w:t>四、申报省部级项目如未获推荐，同意转校级项目的将参与校级项目的遴选。</w:t>
      </w:r>
    </w:p>
    <w:p w:rsidR="00E804F6" w:rsidRDefault="001B6E46">
      <w:pPr>
        <w:spacing w:line="540" w:lineRule="exact"/>
        <w:ind w:firstLineChars="200" w:firstLine="560"/>
        <w:rPr>
          <w:rFonts w:ascii="Times New Roman" w:eastAsia="仿宋_GB2312" w:hAnsi="Times New Roman"/>
          <w:sz w:val="28"/>
        </w:rPr>
      </w:pPr>
      <w:r>
        <w:rPr>
          <w:rFonts w:ascii="Times New Roman" w:eastAsia="仿宋_GB2312"/>
          <w:sz w:val="28"/>
        </w:rPr>
        <w:t>五、本页不装订。</w:t>
      </w:r>
    </w:p>
    <w:p w:rsidR="00E804F6" w:rsidRDefault="001B6E46">
      <w:pPr>
        <w:spacing w:line="20" w:lineRule="exact"/>
        <w:rPr>
          <w:rFonts w:ascii="Times New Roman" w:eastAsia="仿宋_GB2312" w:hAnsi="Times New Roman"/>
        </w:rPr>
      </w:pPr>
      <w:r>
        <w:rPr>
          <w:rFonts w:ascii="Times New Roman" w:eastAsia="仿宋_GB2312" w:hAnsi="Times New Roman"/>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42"/>
        <w:gridCol w:w="584"/>
        <w:gridCol w:w="543"/>
        <w:gridCol w:w="1127"/>
        <w:gridCol w:w="1080"/>
        <w:gridCol w:w="1484"/>
        <w:gridCol w:w="1582"/>
      </w:tblGrid>
      <w:tr w:rsidR="00E804F6">
        <w:trPr>
          <w:trHeight w:val="630"/>
          <w:jc w:val="center"/>
        </w:trPr>
        <w:tc>
          <w:tcPr>
            <w:tcW w:w="9366" w:type="dxa"/>
            <w:gridSpan w:val="8"/>
            <w:vAlign w:val="center"/>
          </w:tcPr>
          <w:p w:rsidR="00E804F6" w:rsidRDefault="001B6E46">
            <w:pPr>
              <w:ind w:left="180"/>
              <w:rPr>
                <w:rFonts w:ascii="Times New Roman" w:eastAsia="楷体_GB2312" w:hAnsi="Times New Roman"/>
                <w:sz w:val="28"/>
                <w:szCs w:val="28"/>
              </w:rPr>
            </w:pPr>
            <w:r>
              <w:rPr>
                <w:rFonts w:ascii="Times New Roman" w:eastAsia="楷体_GB2312"/>
                <w:sz w:val="28"/>
                <w:szCs w:val="28"/>
              </w:rPr>
              <w:lastRenderedPageBreak/>
              <w:t>项目名称：污泥中锌铜含量和形态分布对发酵产酸的影响</w:t>
            </w:r>
          </w:p>
        </w:tc>
      </w:tr>
      <w:tr w:rsidR="00E804F6">
        <w:trPr>
          <w:trHeight w:hRule="exact" w:val="454"/>
          <w:jc w:val="center"/>
        </w:trPr>
        <w:tc>
          <w:tcPr>
            <w:tcW w:w="1424" w:type="dxa"/>
            <w:vAlign w:val="center"/>
          </w:tcPr>
          <w:p w:rsidR="00E804F6" w:rsidRDefault="001B6E46">
            <w:pPr>
              <w:spacing w:line="400" w:lineRule="exact"/>
              <w:ind w:left="180"/>
              <w:jc w:val="center"/>
              <w:rPr>
                <w:rFonts w:ascii="Times New Roman" w:eastAsia="楷体_GB2312" w:hAnsi="Times New Roman"/>
                <w:sz w:val="28"/>
                <w:szCs w:val="28"/>
              </w:rPr>
            </w:pPr>
            <w:r>
              <w:rPr>
                <w:rFonts w:ascii="Times New Roman" w:eastAsia="楷体_GB2312"/>
                <w:sz w:val="28"/>
                <w:szCs w:val="28"/>
              </w:rPr>
              <w:t>学生姓名</w:t>
            </w:r>
          </w:p>
        </w:tc>
        <w:tc>
          <w:tcPr>
            <w:tcW w:w="2126" w:type="dxa"/>
            <w:gridSpan w:val="2"/>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sz w:val="28"/>
                <w:szCs w:val="28"/>
              </w:rPr>
              <w:t>学</w:t>
            </w:r>
            <w:r>
              <w:rPr>
                <w:rFonts w:ascii="Times New Roman" w:eastAsia="楷体_GB2312" w:hAnsi="Times New Roman"/>
                <w:sz w:val="28"/>
                <w:szCs w:val="28"/>
              </w:rPr>
              <w:t xml:space="preserve">   </w:t>
            </w:r>
            <w:r>
              <w:rPr>
                <w:rFonts w:ascii="Times New Roman" w:eastAsia="楷体_GB2312"/>
                <w:sz w:val="28"/>
                <w:szCs w:val="28"/>
              </w:rPr>
              <w:t>号</w:t>
            </w:r>
          </w:p>
        </w:tc>
        <w:tc>
          <w:tcPr>
            <w:tcW w:w="1670" w:type="dxa"/>
            <w:gridSpan w:val="2"/>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sz w:val="28"/>
                <w:szCs w:val="28"/>
              </w:rPr>
              <w:t>专业名称</w:t>
            </w:r>
          </w:p>
        </w:tc>
        <w:tc>
          <w:tcPr>
            <w:tcW w:w="1080"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sz w:val="28"/>
                <w:szCs w:val="28"/>
              </w:rPr>
              <w:t>性别</w:t>
            </w:r>
          </w:p>
        </w:tc>
        <w:tc>
          <w:tcPr>
            <w:tcW w:w="1484"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sz w:val="28"/>
                <w:szCs w:val="28"/>
              </w:rPr>
              <w:t>入学年份</w:t>
            </w:r>
          </w:p>
        </w:tc>
        <w:tc>
          <w:tcPr>
            <w:tcW w:w="1582"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sz w:val="28"/>
                <w:szCs w:val="28"/>
              </w:rPr>
              <w:t>签</w:t>
            </w:r>
            <w:r>
              <w:rPr>
                <w:rFonts w:ascii="Times New Roman" w:eastAsia="楷体_GB2312" w:hAnsi="Times New Roman"/>
                <w:sz w:val="28"/>
                <w:szCs w:val="28"/>
              </w:rPr>
              <w:t xml:space="preserve"> </w:t>
            </w:r>
            <w:r>
              <w:rPr>
                <w:rFonts w:ascii="Times New Roman" w:eastAsia="楷体_GB2312"/>
                <w:sz w:val="28"/>
                <w:szCs w:val="28"/>
              </w:rPr>
              <w:t>名</w:t>
            </w:r>
          </w:p>
        </w:tc>
      </w:tr>
      <w:tr w:rsidR="00E804F6">
        <w:trPr>
          <w:trHeight w:hRule="exact" w:val="454"/>
          <w:jc w:val="center"/>
        </w:trPr>
        <w:tc>
          <w:tcPr>
            <w:tcW w:w="1424" w:type="dxa"/>
            <w:vAlign w:val="center"/>
          </w:tcPr>
          <w:p w:rsidR="00E804F6" w:rsidRDefault="001B6E46">
            <w:pPr>
              <w:spacing w:line="400" w:lineRule="exact"/>
              <w:ind w:left="180"/>
              <w:jc w:val="center"/>
              <w:rPr>
                <w:rFonts w:ascii="Times New Roman" w:eastAsia="楷体_GB2312" w:hAnsi="Times New Roman"/>
                <w:sz w:val="28"/>
                <w:szCs w:val="28"/>
              </w:rPr>
            </w:pPr>
            <w:r>
              <w:rPr>
                <w:rFonts w:ascii="Times New Roman" w:eastAsia="楷体_GB2312"/>
                <w:sz w:val="28"/>
                <w:szCs w:val="28"/>
              </w:rPr>
              <w:t>陈玥如</w:t>
            </w:r>
          </w:p>
        </w:tc>
        <w:tc>
          <w:tcPr>
            <w:tcW w:w="2126" w:type="dxa"/>
            <w:gridSpan w:val="2"/>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201705820607</w:t>
            </w:r>
          </w:p>
        </w:tc>
        <w:tc>
          <w:tcPr>
            <w:tcW w:w="1670" w:type="dxa"/>
            <w:gridSpan w:val="2"/>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17</w:t>
            </w:r>
            <w:r>
              <w:rPr>
                <w:rFonts w:ascii="Times New Roman" w:eastAsia="楷体_GB2312"/>
                <w:sz w:val="28"/>
                <w:szCs w:val="28"/>
              </w:rPr>
              <w:t>环设</w:t>
            </w:r>
          </w:p>
        </w:tc>
        <w:tc>
          <w:tcPr>
            <w:tcW w:w="1080"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sz w:val="28"/>
                <w:szCs w:val="28"/>
              </w:rPr>
              <w:t>女</w:t>
            </w:r>
          </w:p>
        </w:tc>
        <w:tc>
          <w:tcPr>
            <w:tcW w:w="1484"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2017</w:t>
            </w:r>
          </w:p>
        </w:tc>
        <w:tc>
          <w:tcPr>
            <w:tcW w:w="1582" w:type="dxa"/>
            <w:vAlign w:val="center"/>
          </w:tcPr>
          <w:p w:rsidR="00E804F6" w:rsidRDefault="00E804F6">
            <w:pPr>
              <w:spacing w:line="400" w:lineRule="exact"/>
              <w:jc w:val="center"/>
              <w:rPr>
                <w:rFonts w:ascii="Times New Roman" w:eastAsia="楷体_GB2312" w:hAnsi="Times New Roman"/>
                <w:sz w:val="28"/>
                <w:szCs w:val="28"/>
              </w:rPr>
            </w:pPr>
          </w:p>
        </w:tc>
      </w:tr>
      <w:tr w:rsidR="00E804F6">
        <w:trPr>
          <w:trHeight w:hRule="exact" w:val="454"/>
          <w:jc w:val="center"/>
        </w:trPr>
        <w:tc>
          <w:tcPr>
            <w:tcW w:w="1424" w:type="dxa"/>
            <w:vAlign w:val="center"/>
          </w:tcPr>
          <w:p w:rsidR="00E804F6" w:rsidRDefault="001B6E46">
            <w:pPr>
              <w:spacing w:line="400" w:lineRule="exact"/>
              <w:ind w:left="180"/>
              <w:jc w:val="center"/>
              <w:rPr>
                <w:rFonts w:ascii="Times New Roman" w:eastAsia="楷体_GB2312" w:hAnsi="Times New Roman"/>
                <w:sz w:val="28"/>
                <w:szCs w:val="28"/>
              </w:rPr>
            </w:pPr>
            <w:r>
              <w:rPr>
                <w:rFonts w:ascii="Times New Roman" w:eastAsia="楷体_GB2312"/>
                <w:sz w:val="28"/>
                <w:szCs w:val="28"/>
              </w:rPr>
              <w:t>韩威</w:t>
            </w:r>
          </w:p>
        </w:tc>
        <w:tc>
          <w:tcPr>
            <w:tcW w:w="2126" w:type="dxa"/>
            <w:gridSpan w:val="2"/>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201705820601</w:t>
            </w:r>
          </w:p>
        </w:tc>
        <w:tc>
          <w:tcPr>
            <w:tcW w:w="1670" w:type="dxa"/>
            <w:gridSpan w:val="2"/>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17</w:t>
            </w:r>
            <w:r>
              <w:rPr>
                <w:rFonts w:ascii="Times New Roman" w:eastAsia="楷体_GB2312"/>
                <w:sz w:val="28"/>
                <w:szCs w:val="28"/>
              </w:rPr>
              <w:t>环设</w:t>
            </w:r>
          </w:p>
        </w:tc>
        <w:tc>
          <w:tcPr>
            <w:tcW w:w="1080"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sz w:val="28"/>
                <w:szCs w:val="28"/>
              </w:rPr>
              <w:t>男</w:t>
            </w:r>
          </w:p>
        </w:tc>
        <w:tc>
          <w:tcPr>
            <w:tcW w:w="1484"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2017</w:t>
            </w:r>
          </w:p>
        </w:tc>
        <w:tc>
          <w:tcPr>
            <w:tcW w:w="1582" w:type="dxa"/>
            <w:vAlign w:val="center"/>
          </w:tcPr>
          <w:p w:rsidR="00E804F6" w:rsidRDefault="00E804F6">
            <w:pPr>
              <w:spacing w:line="400" w:lineRule="exact"/>
              <w:jc w:val="center"/>
              <w:rPr>
                <w:rFonts w:ascii="Times New Roman" w:eastAsia="楷体_GB2312" w:hAnsi="Times New Roman"/>
                <w:sz w:val="28"/>
                <w:szCs w:val="28"/>
              </w:rPr>
            </w:pPr>
          </w:p>
        </w:tc>
      </w:tr>
      <w:tr w:rsidR="00E804F6">
        <w:trPr>
          <w:trHeight w:hRule="exact" w:val="454"/>
          <w:jc w:val="center"/>
        </w:trPr>
        <w:tc>
          <w:tcPr>
            <w:tcW w:w="1424" w:type="dxa"/>
            <w:vAlign w:val="center"/>
          </w:tcPr>
          <w:p w:rsidR="00E804F6" w:rsidRDefault="001B6E46">
            <w:pPr>
              <w:spacing w:line="400" w:lineRule="exact"/>
              <w:ind w:left="180"/>
              <w:jc w:val="center"/>
              <w:rPr>
                <w:rFonts w:ascii="Times New Roman" w:eastAsia="楷体_GB2312" w:hAnsi="Times New Roman"/>
                <w:sz w:val="28"/>
                <w:szCs w:val="28"/>
              </w:rPr>
            </w:pPr>
            <w:r>
              <w:rPr>
                <w:rFonts w:ascii="Times New Roman" w:eastAsia="楷体_GB2312"/>
                <w:sz w:val="28"/>
                <w:szCs w:val="28"/>
              </w:rPr>
              <w:t>姜亚楠</w:t>
            </w:r>
          </w:p>
        </w:tc>
        <w:tc>
          <w:tcPr>
            <w:tcW w:w="2126" w:type="dxa"/>
            <w:gridSpan w:val="2"/>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201705820605</w:t>
            </w:r>
          </w:p>
        </w:tc>
        <w:tc>
          <w:tcPr>
            <w:tcW w:w="1670" w:type="dxa"/>
            <w:gridSpan w:val="2"/>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17</w:t>
            </w:r>
            <w:r>
              <w:rPr>
                <w:rFonts w:ascii="Times New Roman" w:eastAsia="楷体_GB2312"/>
                <w:sz w:val="28"/>
                <w:szCs w:val="28"/>
              </w:rPr>
              <w:t>环设</w:t>
            </w:r>
          </w:p>
        </w:tc>
        <w:tc>
          <w:tcPr>
            <w:tcW w:w="1080"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sz w:val="28"/>
                <w:szCs w:val="28"/>
              </w:rPr>
              <w:t>女</w:t>
            </w:r>
          </w:p>
        </w:tc>
        <w:tc>
          <w:tcPr>
            <w:tcW w:w="1484"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2017</w:t>
            </w:r>
          </w:p>
        </w:tc>
        <w:tc>
          <w:tcPr>
            <w:tcW w:w="1582" w:type="dxa"/>
            <w:vAlign w:val="center"/>
          </w:tcPr>
          <w:p w:rsidR="00E804F6" w:rsidRDefault="00E804F6">
            <w:pPr>
              <w:spacing w:line="400" w:lineRule="exact"/>
              <w:jc w:val="center"/>
              <w:rPr>
                <w:rFonts w:ascii="Times New Roman" w:eastAsia="楷体_GB2312" w:hAnsi="Times New Roman"/>
                <w:sz w:val="28"/>
                <w:szCs w:val="28"/>
              </w:rPr>
            </w:pPr>
          </w:p>
        </w:tc>
      </w:tr>
      <w:tr w:rsidR="00E804F6">
        <w:trPr>
          <w:trHeight w:hRule="exact" w:val="454"/>
          <w:jc w:val="center"/>
        </w:trPr>
        <w:tc>
          <w:tcPr>
            <w:tcW w:w="1424" w:type="dxa"/>
            <w:vAlign w:val="center"/>
          </w:tcPr>
          <w:p w:rsidR="00E804F6" w:rsidRDefault="001B6E46">
            <w:pPr>
              <w:spacing w:line="400" w:lineRule="exact"/>
              <w:ind w:left="180"/>
              <w:jc w:val="center"/>
              <w:rPr>
                <w:rFonts w:ascii="Times New Roman" w:eastAsia="楷体_GB2312" w:hAnsi="Times New Roman"/>
                <w:sz w:val="28"/>
                <w:szCs w:val="28"/>
              </w:rPr>
            </w:pPr>
            <w:r>
              <w:rPr>
                <w:rFonts w:ascii="Times New Roman" w:eastAsia="楷体_GB2312"/>
                <w:sz w:val="28"/>
                <w:szCs w:val="28"/>
              </w:rPr>
              <w:t>雷雨田</w:t>
            </w:r>
          </w:p>
        </w:tc>
        <w:tc>
          <w:tcPr>
            <w:tcW w:w="2126" w:type="dxa"/>
            <w:gridSpan w:val="2"/>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201705820618</w:t>
            </w:r>
          </w:p>
        </w:tc>
        <w:tc>
          <w:tcPr>
            <w:tcW w:w="1670" w:type="dxa"/>
            <w:gridSpan w:val="2"/>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17</w:t>
            </w:r>
            <w:r>
              <w:rPr>
                <w:rFonts w:ascii="Times New Roman" w:eastAsia="楷体_GB2312"/>
                <w:sz w:val="28"/>
                <w:szCs w:val="28"/>
              </w:rPr>
              <w:t>环设</w:t>
            </w:r>
          </w:p>
        </w:tc>
        <w:tc>
          <w:tcPr>
            <w:tcW w:w="1080"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sz w:val="28"/>
                <w:szCs w:val="28"/>
              </w:rPr>
              <w:t>女</w:t>
            </w:r>
          </w:p>
        </w:tc>
        <w:tc>
          <w:tcPr>
            <w:tcW w:w="1484"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2017</w:t>
            </w:r>
          </w:p>
        </w:tc>
        <w:tc>
          <w:tcPr>
            <w:tcW w:w="1582" w:type="dxa"/>
            <w:vAlign w:val="center"/>
          </w:tcPr>
          <w:p w:rsidR="00E804F6" w:rsidRDefault="00E804F6">
            <w:pPr>
              <w:spacing w:line="400" w:lineRule="exact"/>
              <w:jc w:val="center"/>
              <w:rPr>
                <w:rFonts w:ascii="Times New Roman" w:eastAsia="楷体_GB2312" w:hAnsi="Times New Roman"/>
                <w:sz w:val="28"/>
                <w:szCs w:val="28"/>
              </w:rPr>
            </w:pPr>
          </w:p>
        </w:tc>
      </w:tr>
      <w:tr w:rsidR="00E804F6">
        <w:trPr>
          <w:trHeight w:hRule="exact" w:val="454"/>
          <w:jc w:val="center"/>
        </w:trPr>
        <w:tc>
          <w:tcPr>
            <w:tcW w:w="1424" w:type="dxa"/>
            <w:vAlign w:val="center"/>
          </w:tcPr>
          <w:p w:rsidR="00E804F6" w:rsidRDefault="001B6E46">
            <w:pPr>
              <w:spacing w:line="400" w:lineRule="exact"/>
              <w:ind w:left="180"/>
              <w:jc w:val="center"/>
              <w:rPr>
                <w:rFonts w:ascii="Times New Roman" w:eastAsia="楷体_GB2312" w:hAnsi="Times New Roman"/>
                <w:sz w:val="28"/>
                <w:szCs w:val="28"/>
              </w:rPr>
            </w:pPr>
            <w:r>
              <w:rPr>
                <w:rFonts w:ascii="Times New Roman" w:eastAsia="楷体_GB2312"/>
                <w:sz w:val="28"/>
                <w:szCs w:val="28"/>
              </w:rPr>
              <w:t>张煜琦</w:t>
            </w:r>
          </w:p>
        </w:tc>
        <w:tc>
          <w:tcPr>
            <w:tcW w:w="2126" w:type="dxa"/>
            <w:gridSpan w:val="2"/>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201705820623</w:t>
            </w:r>
          </w:p>
        </w:tc>
        <w:tc>
          <w:tcPr>
            <w:tcW w:w="1670" w:type="dxa"/>
            <w:gridSpan w:val="2"/>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17</w:t>
            </w:r>
            <w:r>
              <w:rPr>
                <w:rFonts w:ascii="Times New Roman" w:eastAsia="楷体_GB2312"/>
                <w:sz w:val="28"/>
                <w:szCs w:val="28"/>
              </w:rPr>
              <w:t>环设</w:t>
            </w:r>
          </w:p>
        </w:tc>
        <w:tc>
          <w:tcPr>
            <w:tcW w:w="1080"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sz w:val="28"/>
                <w:szCs w:val="28"/>
              </w:rPr>
              <w:t>女</w:t>
            </w:r>
          </w:p>
        </w:tc>
        <w:tc>
          <w:tcPr>
            <w:tcW w:w="1484" w:type="dxa"/>
            <w:vAlign w:val="center"/>
          </w:tcPr>
          <w:p w:rsidR="00E804F6" w:rsidRDefault="001B6E46">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2017</w:t>
            </w:r>
          </w:p>
        </w:tc>
        <w:tc>
          <w:tcPr>
            <w:tcW w:w="1582" w:type="dxa"/>
            <w:vAlign w:val="center"/>
          </w:tcPr>
          <w:p w:rsidR="00E804F6" w:rsidRDefault="00E804F6">
            <w:pPr>
              <w:spacing w:line="400" w:lineRule="exact"/>
              <w:jc w:val="center"/>
              <w:rPr>
                <w:rFonts w:ascii="Times New Roman" w:eastAsia="楷体_GB2312" w:hAnsi="Times New Roman"/>
                <w:sz w:val="28"/>
                <w:szCs w:val="28"/>
              </w:rPr>
            </w:pPr>
          </w:p>
        </w:tc>
      </w:tr>
      <w:tr w:rsidR="00E804F6">
        <w:trPr>
          <w:trHeight w:val="585"/>
          <w:jc w:val="center"/>
        </w:trPr>
        <w:tc>
          <w:tcPr>
            <w:tcW w:w="1424" w:type="dxa"/>
            <w:vAlign w:val="center"/>
          </w:tcPr>
          <w:p w:rsidR="00E804F6" w:rsidRDefault="001B6E46">
            <w:pPr>
              <w:ind w:left="180"/>
              <w:jc w:val="center"/>
              <w:rPr>
                <w:rFonts w:ascii="Times New Roman" w:eastAsia="楷体_GB2312" w:hAnsi="Times New Roman"/>
                <w:sz w:val="28"/>
                <w:szCs w:val="28"/>
              </w:rPr>
            </w:pPr>
            <w:r>
              <w:rPr>
                <w:rFonts w:ascii="Times New Roman" w:eastAsia="楷体_GB2312"/>
                <w:sz w:val="28"/>
                <w:szCs w:val="28"/>
              </w:rPr>
              <w:t>指导</w:t>
            </w:r>
          </w:p>
          <w:p w:rsidR="00E804F6" w:rsidRDefault="001B6E46">
            <w:pPr>
              <w:ind w:left="180"/>
              <w:jc w:val="center"/>
              <w:rPr>
                <w:rFonts w:ascii="Times New Roman" w:eastAsia="楷体_GB2312" w:hAnsi="Times New Roman"/>
                <w:sz w:val="28"/>
                <w:szCs w:val="28"/>
              </w:rPr>
            </w:pPr>
            <w:r>
              <w:rPr>
                <w:rFonts w:ascii="Times New Roman" w:eastAsia="楷体_GB2312"/>
                <w:sz w:val="28"/>
                <w:szCs w:val="28"/>
              </w:rPr>
              <w:t>教师</w:t>
            </w:r>
          </w:p>
        </w:tc>
        <w:tc>
          <w:tcPr>
            <w:tcW w:w="1542" w:type="dxa"/>
            <w:vAlign w:val="center"/>
          </w:tcPr>
          <w:p w:rsidR="00E804F6" w:rsidRDefault="001B6E46">
            <w:pPr>
              <w:jc w:val="center"/>
              <w:rPr>
                <w:rFonts w:ascii="Times New Roman" w:eastAsia="楷体_GB2312" w:hAnsi="Times New Roman"/>
                <w:sz w:val="28"/>
                <w:szCs w:val="28"/>
              </w:rPr>
            </w:pPr>
            <w:r>
              <w:rPr>
                <w:rFonts w:ascii="Times New Roman" w:eastAsia="楷体_GB2312"/>
                <w:sz w:val="28"/>
                <w:szCs w:val="28"/>
              </w:rPr>
              <w:t>陈跃辉</w:t>
            </w:r>
          </w:p>
        </w:tc>
        <w:tc>
          <w:tcPr>
            <w:tcW w:w="1127" w:type="dxa"/>
            <w:gridSpan w:val="2"/>
            <w:vAlign w:val="center"/>
          </w:tcPr>
          <w:p w:rsidR="00E804F6" w:rsidRDefault="001B6E46">
            <w:pPr>
              <w:jc w:val="center"/>
              <w:rPr>
                <w:rFonts w:ascii="Times New Roman" w:eastAsia="楷体_GB2312" w:hAnsi="Times New Roman"/>
                <w:sz w:val="28"/>
                <w:szCs w:val="28"/>
              </w:rPr>
            </w:pPr>
            <w:r>
              <w:rPr>
                <w:rFonts w:ascii="Times New Roman" w:eastAsia="楷体_GB2312"/>
                <w:sz w:val="28"/>
                <w:szCs w:val="28"/>
              </w:rPr>
              <w:t>职称</w:t>
            </w:r>
          </w:p>
        </w:tc>
        <w:tc>
          <w:tcPr>
            <w:tcW w:w="1127" w:type="dxa"/>
            <w:vAlign w:val="center"/>
          </w:tcPr>
          <w:p w:rsidR="00E804F6" w:rsidRDefault="001B6E46">
            <w:pPr>
              <w:jc w:val="center"/>
              <w:rPr>
                <w:rFonts w:ascii="Times New Roman" w:eastAsia="楷体_GB2312" w:hAnsi="Times New Roman"/>
                <w:sz w:val="28"/>
                <w:szCs w:val="28"/>
              </w:rPr>
            </w:pPr>
            <w:r>
              <w:rPr>
                <w:rFonts w:ascii="Times New Roman" w:eastAsia="楷体_GB2312"/>
                <w:sz w:val="28"/>
                <w:szCs w:val="28"/>
              </w:rPr>
              <w:t>讲师</w:t>
            </w:r>
          </w:p>
        </w:tc>
        <w:tc>
          <w:tcPr>
            <w:tcW w:w="2564" w:type="dxa"/>
            <w:gridSpan w:val="2"/>
            <w:vAlign w:val="center"/>
          </w:tcPr>
          <w:p w:rsidR="00E804F6" w:rsidRDefault="001B6E46">
            <w:pPr>
              <w:jc w:val="center"/>
              <w:rPr>
                <w:rFonts w:ascii="Times New Roman" w:eastAsia="楷体_GB2312" w:hAnsi="Times New Roman"/>
                <w:sz w:val="28"/>
                <w:szCs w:val="28"/>
              </w:rPr>
            </w:pPr>
            <w:r>
              <w:rPr>
                <w:rFonts w:ascii="Times New Roman" w:eastAsia="楷体_GB2312"/>
                <w:sz w:val="28"/>
                <w:szCs w:val="28"/>
              </w:rPr>
              <w:t>项目所属一级学科</w:t>
            </w:r>
          </w:p>
        </w:tc>
        <w:tc>
          <w:tcPr>
            <w:tcW w:w="1582" w:type="dxa"/>
            <w:vAlign w:val="center"/>
          </w:tcPr>
          <w:p w:rsidR="00E804F6" w:rsidRDefault="001B6E46">
            <w:pPr>
              <w:ind w:firstLineChars="100" w:firstLine="280"/>
              <w:rPr>
                <w:rFonts w:ascii="Times New Roman" w:eastAsia="楷体_GB2312" w:hAnsi="Times New Roman"/>
                <w:sz w:val="28"/>
                <w:szCs w:val="28"/>
              </w:rPr>
            </w:pPr>
            <w:r>
              <w:rPr>
                <w:rFonts w:ascii="Times New Roman" w:eastAsia="楷体_GB2312" w:hint="eastAsia"/>
                <w:sz w:val="28"/>
                <w:szCs w:val="28"/>
              </w:rPr>
              <w:t>610</w:t>
            </w:r>
          </w:p>
        </w:tc>
      </w:tr>
      <w:tr w:rsidR="00E804F6">
        <w:trPr>
          <w:trHeight w:val="890"/>
          <w:jc w:val="center"/>
        </w:trPr>
        <w:tc>
          <w:tcPr>
            <w:tcW w:w="9366" w:type="dxa"/>
            <w:gridSpan w:val="8"/>
          </w:tcPr>
          <w:p w:rsidR="00E804F6" w:rsidRDefault="001B6E46">
            <w:pPr>
              <w:rPr>
                <w:rFonts w:ascii="Times New Roman" w:eastAsia="楷体_GB2312" w:hAnsi="Times New Roman"/>
                <w:sz w:val="28"/>
                <w:szCs w:val="28"/>
              </w:rPr>
            </w:pPr>
            <w:r>
              <w:rPr>
                <w:rFonts w:ascii="Times New Roman" w:eastAsia="楷体_GB2312"/>
                <w:sz w:val="28"/>
                <w:szCs w:val="28"/>
              </w:rPr>
              <w:t>学生曾经参与科研或创业的情况</w:t>
            </w:r>
          </w:p>
          <w:p w:rsidR="00E804F6" w:rsidRDefault="001B6E46">
            <w:pPr>
              <w:ind w:left="180"/>
              <w:rPr>
                <w:rFonts w:ascii="Times New Roman" w:eastAsia="楷体_GB2312" w:hAnsi="Times New Roman"/>
                <w:sz w:val="28"/>
                <w:szCs w:val="28"/>
              </w:rPr>
            </w:pPr>
            <w:r>
              <w:rPr>
                <w:rFonts w:ascii="Times New Roman" w:eastAsia="楷体_GB2312"/>
                <w:sz w:val="28"/>
                <w:szCs w:val="28"/>
              </w:rPr>
              <w:t>无</w:t>
            </w:r>
          </w:p>
          <w:p w:rsidR="00E804F6" w:rsidRDefault="00E804F6">
            <w:pPr>
              <w:rPr>
                <w:rFonts w:ascii="Times New Roman" w:eastAsia="楷体_GB2312" w:hAnsi="Times New Roman"/>
                <w:sz w:val="28"/>
                <w:szCs w:val="28"/>
              </w:rPr>
            </w:pPr>
          </w:p>
        </w:tc>
      </w:tr>
      <w:tr w:rsidR="00E804F6">
        <w:trPr>
          <w:trHeight w:val="890"/>
          <w:jc w:val="center"/>
        </w:trPr>
        <w:tc>
          <w:tcPr>
            <w:tcW w:w="9366" w:type="dxa"/>
            <w:gridSpan w:val="8"/>
          </w:tcPr>
          <w:p w:rsidR="00E804F6" w:rsidRDefault="001B6E46">
            <w:pPr>
              <w:rPr>
                <w:rFonts w:ascii="Times New Roman" w:eastAsia="楷体_GB2312" w:hAnsi="Times New Roman"/>
                <w:sz w:val="28"/>
                <w:szCs w:val="28"/>
              </w:rPr>
            </w:pPr>
            <w:r>
              <w:rPr>
                <w:rFonts w:ascii="Times New Roman" w:eastAsia="楷体_GB2312"/>
                <w:sz w:val="28"/>
                <w:szCs w:val="28"/>
              </w:rPr>
              <w:t>指导教师承担科研课题情况</w:t>
            </w:r>
          </w:p>
          <w:p w:rsidR="00E804F6" w:rsidRDefault="001B6E46">
            <w:pPr>
              <w:ind w:left="180"/>
              <w:rPr>
                <w:rFonts w:ascii="Times New Roman" w:eastAsia="楷体_GB2312" w:hAnsi="Times New Roman"/>
                <w:sz w:val="28"/>
                <w:szCs w:val="28"/>
              </w:rPr>
            </w:pPr>
            <w:r>
              <w:rPr>
                <w:rFonts w:ascii="Times New Roman" w:eastAsia="楷体_GB2312"/>
                <w:sz w:val="28"/>
                <w:szCs w:val="28"/>
              </w:rPr>
              <w:t>剩余污泥中重金属对其产酸发酵影响的研究，湖南省教育厅创新平台开放基金项目，</w:t>
            </w:r>
            <w:r>
              <w:rPr>
                <w:rFonts w:ascii="Times New Roman" w:eastAsia="楷体_GB2312" w:hAnsi="Times New Roman"/>
                <w:sz w:val="28"/>
                <w:szCs w:val="28"/>
              </w:rPr>
              <w:t>2017.09.01-2019.12.31</w:t>
            </w:r>
            <w:r>
              <w:rPr>
                <w:rFonts w:ascii="Times New Roman" w:eastAsia="楷体_GB2312" w:hAnsi="Times New Roman"/>
                <w:sz w:val="28"/>
                <w:szCs w:val="28"/>
              </w:rPr>
              <w:t>，在研</w:t>
            </w:r>
          </w:p>
          <w:p w:rsidR="00E804F6" w:rsidRDefault="001B6E46">
            <w:pPr>
              <w:ind w:left="180"/>
              <w:rPr>
                <w:rFonts w:ascii="Times New Roman" w:eastAsia="楷体_GB2312" w:hAnsi="Times New Roman"/>
                <w:sz w:val="28"/>
                <w:szCs w:val="28"/>
              </w:rPr>
            </w:pPr>
            <w:r>
              <w:rPr>
                <w:rFonts w:ascii="Times New Roman" w:eastAsia="楷体_GB2312"/>
                <w:sz w:val="28"/>
                <w:szCs w:val="28"/>
              </w:rPr>
              <w:t>剩余污泥性质及其发酵产物分析，企业横向课题，</w:t>
            </w:r>
            <w:r>
              <w:rPr>
                <w:rFonts w:ascii="Times New Roman" w:eastAsia="楷体_GB2312" w:hAnsi="Times New Roman"/>
                <w:sz w:val="28"/>
                <w:szCs w:val="28"/>
              </w:rPr>
              <w:t>2016.10.30-2018.12.31</w:t>
            </w:r>
            <w:r>
              <w:rPr>
                <w:rFonts w:ascii="Times New Roman" w:eastAsia="楷体_GB2312" w:hAnsi="Times New Roman"/>
                <w:sz w:val="28"/>
                <w:szCs w:val="28"/>
              </w:rPr>
              <w:t>，在研</w:t>
            </w:r>
          </w:p>
          <w:p w:rsidR="00E804F6" w:rsidRDefault="001B6E46">
            <w:pPr>
              <w:ind w:left="180"/>
              <w:rPr>
                <w:rFonts w:ascii="Times New Roman" w:eastAsia="楷体_GB2312" w:hAnsi="Times New Roman"/>
                <w:sz w:val="28"/>
                <w:szCs w:val="28"/>
              </w:rPr>
            </w:pPr>
            <w:r>
              <w:rPr>
                <w:rFonts w:ascii="Times New Roman" w:eastAsia="楷体_GB2312"/>
                <w:sz w:val="28"/>
                <w:szCs w:val="28"/>
              </w:rPr>
              <w:t>湖南省土壤污染源、污染地块调查方案，湖南省环境保护科学研究院合作课题，</w:t>
            </w:r>
            <w:r>
              <w:rPr>
                <w:rFonts w:ascii="Times New Roman" w:eastAsia="楷体_GB2312" w:hAnsi="Times New Roman"/>
                <w:sz w:val="28"/>
                <w:szCs w:val="28"/>
              </w:rPr>
              <w:t>2016.12.20- 2018.12.20</w:t>
            </w:r>
            <w:r>
              <w:rPr>
                <w:rFonts w:ascii="Times New Roman" w:eastAsia="楷体_GB2312" w:hAnsi="Times New Roman"/>
                <w:sz w:val="28"/>
                <w:szCs w:val="28"/>
              </w:rPr>
              <w:t>，在研</w:t>
            </w:r>
          </w:p>
        </w:tc>
      </w:tr>
      <w:tr w:rsidR="00E804F6">
        <w:trPr>
          <w:trHeight w:val="890"/>
          <w:jc w:val="center"/>
        </w:trPr>
        <w:tc>
          <w:tcPr>
            <w:tcW w:w="9366" w:type="dxa"/>
            <w:gridSpan w:val="8"/>
          </w:tcPr>
          <w:p w:rsidR="00E804F6" w:rsidRDefault="001B6E46">
            <w:pPr>
              <w:rPr>
                <w:rFonts w:ascii="Times New Roman" w:eastAsia="楷体_GB2312" w:hAnsi="Times New Roman"/>
                <w:sz w:val="28"/>
                <w:szCs w:val="28"/>
              </w:rPr>
            </w:pPr>
            <w:r>
              <w:rPr>
                <w:rFonts w:ascii="Times New Roman" w:eastAsia="楷体_GB2312"/>
                <w:sz w:val="28"/>
                <w:szCs w:val="28"/>
              </w:rPr>
              <w:t>项目研究和实验的目的、内容和要解决的主要问题</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t>1.</w:t>
            </w:r>
            <w:r>
              <w:rPr>
                <w:rFonts w:ascii="Times New Roman" w:eastAsia="楷体_GB2312"/>
                <w:sz w:val="28"/>
                <w:szCs w:val="28"/>
              </w:rPr>
              <w:t>目的</w:t>
            </w:r>
            <w:r>
              <w:rPr>
                <w:rFonts w:ascii="Times New Roman" w:eastAsia="楷体_GB2312" w:hAnsi="Times New Roman"/>
                <w:sz w:val="28"/>
                <w:szCs w:val="28"/>
              </w:rPr>
              <w:t>:</w:t>
            </w:r>
            <w:r>
              <w:rPr>
                <w:rFonts w:ascii="Times New Roman" w:eastAsia="楷体_GB2312"/>
                <w:sz w:val="28"/>
                <w:szCs w:val="28"/>
              </w:rPr>
              <w:t>对剩余污泥进行科学合理地处理处置，使污泥中的有用资源能进行重新利用，以免对环境造成二次污染。同时，可以节省对剩余污泥处理的投资和运行巨大费用。</w:t>
            </w:r>
            <w:r>
              <w:rPr>
                <w:rFonts w:ascii="Times New Roman" w:eastAsia="楷体_GB2312" w:hAnsi="Times New Roman"/>
                <w:sz w:val="28"/>
                <w:szCs w:val="28"/>
              </w:rPr>
              <w:br/>
              <w:t>2.</w:t>
            </w:r>
            <w:r>
              <w:rPr>
                <w:rFonts w:ascii="Times New Roman" w:eastAsia="楷体_GB2312"/>
                <w:sz w:val="28"/>
                <w:szCs w:val="28"/>
              </w:rPr>
              <w:t>研究内容</w:t>
            </w:r>
            <w:r>
              <w:rPr>
                <w:rFonts w:ascii="Times New Roman" w:eastAsia="楷体_GB2312" w:hAnsi="Times New Roman"/>
                <w:sz w:val="28"/>
                <w:szCs w:val="28"/>
              </w:rPr>
              <w:t>: </w:t>
            </w:r>
            <w:r>
              <w:rPr>
                <w:rFonts w:ascii="Times New Roman" w:eastAsia="宋体" w:hAnsi="宋体"/>
                <w:sz w:val="28"/>
                <w:szCs w:val="28"/>
              </w:rPr>
              <w:t>①</w:t>
            </w:r>
            <w:r>
              <w:rPr>
                <w:rFonts w:ascii="Times New Roman" w:eastAsia="楷体_GB2312"/>
                <w:sz w:val="28"/>
                <w:szCs w:val="28"/>
              </w:rPr>
              <w:t>剩余污泥中</w:t>
            </w:r>
            <w:r>
              <w:rPr>
                <w:rFonts w:ascii="Times New Roman" w:eastAsia="楷体_GB2312" w:hAnsi="Times New Roman"/>
                <w:sz w:val="28"/>
                <w:szCs w:val="28"/>
              </w:rPr>
              <w:t>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含量和形态特征分析</w:t>
            </w:r>
            <w:r>
              <w:rPr>
                <w:rFonts w:ascii="Times New Roman" w:eastAsia="楷体_GB2312" w:hAnsi="Times New Roman"/>
                <w:sz w:val="28"/>
                <w:szCs w:val="28"/>
              </w:rPr>
              <w:br/>
              <w:t>    </w:t>
            </w:r>
            <w:r>
              <w:rPr>
                <w:rFonts w:ascii="Times New Roman" w:eastAsia="楷体_GB2312"/>
                <w:sz w:val="28"/>
                <w:szCs w:val="28"/>
              </w:rPr>
              <w:t>测定不同</w:t>
            </w:r>
            <w:r>
              <w:rPr>
                <w:rFonts w:ascii="Times New Roman" w:eastAsia="楷体_GB2312" w:hAnsi="Times New Roman"/>
                <w:sz w:val="28"/>
                <w:szCs w:val="28"/>
              </w:rPr>
              <w:t>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含量和形态下，剩余污泥产酸发酵的</w:t>
            </w:r>
            <w:r>
              <w:rPr>
                <w:rFonts w:ascii="Times New Roman" w:eastAsia="楷体_GB2312" w:hAnsi="Times New Roman"/>
                <w:sz w:val="28"/>
                <w:szCs w:val="28"/>
              </w:rPr>
              <w:t>VFAs</w:t>
            </w:r>
            <w:r>
              <w:rPr>
                <w:rFonts w:ascii="Times New Roman" w:eastAsia="楷体_GB2312"/>
                <w:sz w:val="28"/>
                <w:szCs w:val="28"/>
              </w:rPr>
              <w:t>产量和组分含量，明确</w:t>
            </w:r>
            <w:r>
              <w:rPr>
                <w:rFonts w:ascii="Times New Roman" w:eastAsia="楷体_GB2312" w:hAnsi="Times New Roman"/>
                <w:sz w:val="28"/>
                <w:szCs w:val="28"/>
              </w:rPr>
              <w:t>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浓度和形态对剩余污泥产酸发酵</w:t>
            </w:r>
            <w:r>
              <w:rPr>
                <w:rFonts w:ascii="Times New Roman" w:eastAsia="楷体_GB2312" w:hAnsi="Times New Roman"/>
                <w:sz w:val="28"/>
                <w:szCs w:val="28"/>
              </w:rPr>
              <w:t>VFAs</w:t>
            </w:r>
            <w:r>
              <w:rPr>
                <w:rFonts w:ascii="Times New Roman" w:eastAsia="楷体_GB2312"/>
                <w:sz w:val="28"/>
                <w:szCs w:val="28"/>
              </w:rPr>
              <w:t>产物的影响；</w:t>
            </w:r>
            <w:r>
              <w:rPr>
                <w:rFonts w:ascii="Times New Roman" w:eastAsia="楷体_GB2312" w:hAnsi="Times New Roman"/>
                <w:sz w:val="28"/>
                <w:szCs w:val="28"/>
              </w:rPr>
              <w:br/>
              <w:t>    </w:t>
            </w:r>
            <w:r>
              <w:rPr>
                <w:rFonts w:ascii="Times New Roman" w:eastAsia="宋体" w:hAnsi="宋体"/>
                <w:sz w:val="28"/>
                <w:szCs w:val="28"/>
              </w:rPr>
              <w:t>②</w:t>
            </w:r>
            <w:r>
              <w:rPr>
                <w:rFonts w:ascii="Times New Roman" w:eastAsia="楷体_GB2312" w:hAnsi="Times New Roman"/>
                <w:sz w:val="28"/>
                <w:szCs w:val="28"/>
              </w:rPr>
              <w:t> 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对剩余污泥产酸发酵效果的影响</w:t>
            </w:r>
            <w:r>
              <w:rPr>
                <w:rFonts w:ascii="Times New Roman" w:eastAsia="楷体_GB2312" w:hAnsi="Times New Roman"/>
                <w:sz w:val="28"/>
                <w:szCs w:val="28"/>
              </w:rPr>
              <w:br/>
              <w:t>    </w:t>
            </w:r>
            <w:r>
              <w:rPr>
                <w:rFonts w:ascii="Times New Roman" w:eastAsia="楷体_GB2312"/>
                <w:sz w:val="28"/>
                <w:szCs w:val="28"/>
              </w:rPr>
              <w:t>测定不同</w:t>
            </w:r>
            <w:r>
              <w:rPr>
                <w:rFonts w:ascii="Times New Roman" w:eastAsia="楷体_GB2312" w:hAnsi="Times New Roman"/>
                <w:sz w:val="28"/>
                <w:szCs w:val="28"/>
              </w:rPr>
              <w:t>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含量和形态下剩余污泥产酸发酵的</w:t>
            </w:r>
            <w:r>
              <w:rPr>
                <w:rFonts w:ascii="Times New Roman" w:eastAsia="楷体_GB2312" w:hAnsi="Times New Roman"/>
                <w:sz w:val="28"/>
                <w:szCs w:val="28"/>
              </w:rPr>
              <w:t>VFAs</w:t>
            </w:r>
            <w:r>
              <w:rPr>
                <w:rFonts w:ascii="Times New Roman" w:eastAsia="楷体_GB2312"/>
                <w:sz w:val="28"/>
                <w:szCs w:val="28"/>
              </w:rPr>
              <w:t>产量和组分含量，确定</w:t>
            </w:r>
            <w:r>
              <w:rPr>
                <w:rFonts w:ascii="Times New Roman" w:eastAsia="楷体_GB2312" w:hAnsi="Times New Roman"/>
                <w:sz w:val="28"/>
                <w:szCs w:val="28"/>
              </w:rPr>
              <w:t>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浓度和形态对剩余污</w:t>
            </w:r>
            <w:r>
              <w:rPr>
                <w:rFonts w:ascii="Times New Roman" w:eastAsia="楷体_GB2312"/>
                <w:sz w:val="28"/>
                <w:szCs w:val="28"/>
              </w:rPr>
              <w:t>泥产酸发酵效果的影响；</w:t>
            </w:r>
            <w:r>
              <w:rPr>
                <w:rFonts w:ascii="Times New Roman" w:eastAsia="楷体_GB2312" w:hAnsi="Times New Roman"/>
                <w:sz w:val="28"/>
                <w:szCs w:val="28"/>
              </w:rPr>
              <w:br/>
              <w:t>    </w:t>
            </w:r>
            <w:r>
              <w:rPr>
                <w:rFonts w:ascii="Times New Roman" w:eastAsia="宋体" w:hAnsi="宋体"/>
                <w:sz w:val="28"/>
                <w:szCs w:val="28"/>
              </w:rPr>
              <w:t>③</w:t>
            </w:r>
            <w:r>
              <w:rPr>
                <w:rFonts w:ascii="Times New Roman" w:eastAsia="楷体_GB2312" w:hAnsi="Times New Roman"/>
                <w:sz w:val="28"/>
                <w:szCs w:val="28"/>
              </w:rPr>
              <w:t> 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对剩余污泥产酸发酵过程的影响机制</w:t>
            </w:r>
            <w:r>
              <w:rPr>
                <w:rFonts w:ascii="Times New Roman" w:eastAsia="楷体_GB2312" w:hAnsi="Times New Roman"/>
                <w:sz w:val="28"/>
                <w:szCs w:val="28"/>
              </w:rPr>
              <w:br/>
              <w:t>    </w:t>
            </w:r>
            <w:r>
              <w:rPr>
                <w:rFonts w:ascii="Times New Roman" w:eastAsia="楷体_GB2312"/>
                <w:sz w:val="28"/>
                <w:szCs w:val="28"/>
              </w:rPr>
              <w:t>研究剩余污泥产酸发酵过程中</w:t>
            </w:r>
            <w:r>
              <w:rPr>
                <w:rFonts w:ascii="Times New Roman" w:eastAsia="楷体_GB2312" w:hAnsi="Times New Roman"/>
                <w:sz w:val="28"/>
                <w:szCs w:val="28"/>
              </w:rPr>
              <w:t>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水解和酸化阶段速率、水解和酸</w:t>
            </w:r>
            <w:r>
              <w:rPr>
                <w:rFonts w:ascii="Times New Roman" w:eastAsia="楷体_GB2312"/>
                <w:sz w:val="28"/>
                <w:szCs w:val="28"/>
              </w:rPr>
              <w:lastRenderedPageBreak/>
              <w:t>化相关的关键酶活性和菌群结构的变化规律，分析</w:t>
            </w:r>
            <w:r>
              <w:rPr>
                <w:rFonts w:ascii="Times New Roman" w:eastAsia="楷体_GB2312" w:hAnsi="Times New Roman"/>
                <w:sz w:val="28"/>
                <w:szCs w:val="28"/>
              </w:rPr>
              <w:t>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对剩余污泥发酵产酸的影响机制。</w:t>
            </w:r>
            <w:r>
              <w:rPr>
                <w:rFonts w:ascii="Times New Roman" w:eastAsia="楷体_GB2312" w:hAnsi="Times New Roman"/>
                <w:sz w:val="28"/>
                <w:szCs w:val="28"/>
              </w:rPr>
              <w:br/>
              <w:t>3.</w:t>
            </w:r>
            <w:r>
              <w:rPr>
                <w:rFonts w:ascii="Times New Roman" w:eastAsia="楷体_GB2312"/>
                <w:sz w:val="28"/>
                <w:szCs w:val="28"/>
              </w:rPr>
              <w:t>拟解决的问题</w:t>
            </w:r>
            <w:r>
              <w:rPr>
                <w:rFonts w:ascii="Times New Roman" w:eastAsia="楷体_GB2312" w:hAnsi="Times New Roman"/>
                <w:sz w:val="28"/>
                <w:szCs w:val="28"/>
              </w:rPr>
              <w:br/>
              <w:t>    </w:t>
            </w:r>
            <w:r>
              <w:rPr>
                <w:rFonts w:ascii="Times New Roman" w:eastAsia="宋体" w:hAnsi="宋体"/>
                <w:sz w:val="28"/>
                <w:szCs w:val="28"/>
              </w:rPr>
              <w:t>①</w:t>
            </w:r>
            <w:r>
              <w:rPr>
                <w:rFonts w:ascii="Times New Roman" w:eastAsia="楷体_GB2312" w:hAnsi="Times New Roman"/>
                <w:sz w:val="28"/>
                <w:szCs w:val="28"/>
              </w:rPr>
              <w:t> </w:t>
            </w:r>
            <w:r>
              <w:rPr>
                <w:rFonts w:ascii="Times New Roman" w:eastAsia="楷体_GB2312"/>
                <w:sz w:val="28"/>
                <w:szCs w:val="28"/>
              </w:rPr>
              <w:t>明确剩余污泥中</w:t>
            </w:r>
            <w:r>
              <w:rPr>
                <w:rFonts w:ascii="Times New Roman" w:eastAsia="楷体_GB2312" w:hAnsi="Times New Roman"/>
                <w:sz w:val="28"/>
                <w:szCs w:val="28"/>
              </w:rPr>
              <w:t>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含量和形态特征分布对剩余污泥发酵产酸效果的影响；</w:t>
            </w:r>
            <w:r>
              <w:rPr>
                <w:rFonts w:ascii="Times New Roman" w:eastAsia="楷体_GB2312" w:hAnsi="Times New Roman"/>
                <w:sz w:val="28"/>
                <w:szCs w:val="28"/>
              </w:rPr>
              <w:t> </w:t>
            </w:r>
            <w:r>
              <w:rPr>
                <w:rFonts w:ascii="Times New Roman" w:eastAsia="楷体_GB2312" w:hAnsi="Times New Roman"/>
                <w:sz w:val="28"/>
                <w:szCs w:val="28"/>
              </w:rPr>
              <w:br/>
              <w:t>    </w:t>
            </w:r>
            <w:r>
              <w:rPr>
                <w:rFonts w:ascii="Times New Roman" w:eastAsia="宋体" w:hAnsi="宋体"/>
                <w:sz w:val="28"/>
                <w:szCs w:val="28"/>
              </w:rPr>
              <w:t>②</w:t>
            </w:r>
            <w:r>
              <w:rPr>
                <w:rFonts w:ascii="Times New Roman" w:eastAsia="楷体_GB2312" w:hAnsi="Times New Roman"/>
                <w:sz w:val="28"/>
                <w:szCs w:val="28"/>
              </w:rPr>
              <w:t> </w:t>
            </w:r>
            <w:r>
              <w:rPr>
                <w:rFonts w:ascii="Times New Roman" w:eastAsia="楷体_GB2312"/>
                <w:sz w:val="28"/>
                <w:szCs w:val="28"/>
              </w:rPr>
              <w:t>发酵产物需要满足什么样的条件，才能作为碳源回收利用，实现剩余污泥的资源化和减量化，即发酵到什么样的程度。</w:t>
            </w:r>
          </w:p>
          <w:p w:rsidR="00E804F6" w:rsidRDefault="00E804F6">
            <w:pPr>
              <w:rPr>
                <w:rFonts w:ascii="Times New Roman" w:eastAsia="楷体_GB2312" w:hAnsi="Times New Roman"/>
                <w:sz w:val="28"/>
                <w:szCs w:val="28"/>
              </w:rPr>
            </w:pPr>
          </w:p>
        </w:tc>
      </w:tr>
      <w:tr w:rsidR="00E804F6">
        <w:trPr>
          <w:trHeight w:val="835"/>
          <w:jc w:val="center"/>
        </w:trPr>
        <w:tc>
          <w:tcPr>
            <w:tcW w:w="9366" w:type="dxa"/>
            <w:gridSpan w:val="8"/>
          </w:tcPr>
          <w:p w:rsidR="00E804F6" w:rsidRDefault="001B6E46">
            <w:pPr>
              <w:rPr>
                <w:rFonts w:ascii="Times New Roman" w:eastAsia="楷体_GB2312" w:hAnsi="Times New Roman"/>
                <w:sz w:val="28"/>
                <w:szCs w:val="28"/>
              </w:rPr>
            </w:pPr>
            <w:r>
              <w:rPr>
                <w:rFonts w:ascii="Times New Roman" w:eastAsia="楷体_GB2312"/>
                <w:sz w:val="28"/>
                <w:szCs w:val="28"/>
              </w:rPr>
              <w:lastRenderedPageBreak/>
              <w:t>国内外研究现状和发展动态</w:t>
            </w:r>
          </w:p>
          <w:p w:rsidR="00E804F6" w:rsidRDefault="001B6E46">
            <w:pPr>
              <w:ind w:firstLineChars="200" w:firstLine="560"/>
              <w:rPr>
                <w:rFonts w:ascii="Times New Roman" w:eastAsia="楷体_GB2312"/>
                <w:sz w:val="28"/>
                <w:szCs w:val="28"/>
              </w:rPr>
            </w:pPr>
            <w:r>
              <w:rPr>
                <w:rFonts w:ascii="Times New Roman" w:eastAsia="楷体_GB2312"/>
                <w:sz w:val="28"/>
                <w:szCs w:val="28"/>
              </w:rPr>
              <w:t>目前资源化处理处置技术是国际上污泥处理处置的研究重点，许多国家的政策开始发生变化，趋向于</w:t>
            </w:r>
            <w:r>
              <w:rPr>
                <w:rFonts w:ascii="Times New Roman" w:eastAsia="楷体_GB2312"/>
                <w:sz w:val="28"/>
                <w:szCs w:val="28"/>
              </w:rPr>
              <w:t>“</w:t>
            </w:r>
            <w:r>
              <w:rPr>
                <w:rFonts w:ascii="Times New Roman" w:eastAsia="楷体_GB2312"/>
                <w:sz w:val="28"/>
                <w:szCs w:val="28"/>
              </w:rPr>
              <w:t>减量化、稳定化、无害化、资源化</w:t>
            </w:r>
            <w:r>
              <w:rPr>
                <w:rFonts w:ascii="Times New Roman" w:eastAsia="楷体_GB2312"/>
                <w:sz w:val="28"/>
                <w:szCs w:val="28"/>
              </w:rPr>
              <w:t>″</w:t>
            </w:r>
            <w:r>
              <w:rPr>
                <w:rFonts w:ascii="Times New Roman" w:eastAsia="楷体_GB2312"/>
                <w:sz w:val="28"/>
                <w:szCs w:val="28"/>
              </w:rPr>
              <w:t>。但我国目前重水轻泥</w:t>
            </w:r>
            <w:r>
              <w:rPr>
                <w:rFonts w:ascii="Times New Roman" w:eastAsia="楷体_GB2312"/>
                <w:sz w:val="28"/>
                <w:szCs w:val="28"/>
              </w:rPr>
              <w:t>”</w:t>
            </w:r>
            <w:r>
              <w:rPr>
                <w:rFonts w:ascii="Times New Roman" w:eastAsia="楷体_GB2312"/>
                <w:sz w:val="28"/>
                <w:szCs w:val="28"/>
              </w:rPr>
              <w:t>的宏观形势尚未有显著改变，大多数城市污水厂的污泥处理方式也很简单，且由于最终处置技术路线不明确、资金投入不足等原因，和欧美发达国家相比，我国污泥处理处置的基础薄弱，结合我国的实际情况，国内污泥处理处置应该向减量化、资源化方向发展。</w:t>
            </w:r>
          </w:p>
          <w:p w:rsidR="00E804F6" w:rsidRDefault="001B6E46">
            <w:pPr>
              <w:ind w:firstLineChars="200" w:firstLine="560"/>
              <w:rPr>
                <w:rFonts w:ascii="Times New Roman" w:eastAsia="楷体_GB2312"/>
                <w:sz w:val="28"/>
                <w:szCs w:val="28"/>
              </w:rPr>
            </w:pPr>
            <w:r>
              <w:rPr>
                <w:rFonts w:ascii="Times New Roman" w:eastAsia="楷体_GB2312"/>
                <w:sz w:val="28"/>
                <w:szCs w:val="28"/>
              </w:rPr>
              <w:t>在剩余污泥的处理处置技术路线中，厌氧消化技术是目前世界范围内应用最广泛的污泥处理技术，被认为是一种实现污泥减量化与资源化处理的有效方法。</w:t>
            </w:r>
            <w:r>
              <w:rPr>
                <w:rFonts w:ascii="Times New Roman" w:eastAsia="楷体_GB2312"/>
                <w:sz w:val="28"/>
                <w:szCs w:val="28"/>
              </w:rPr>
              <w:t>在欧美发达国家，剩余污泥采用厌氧消化处理后，主要作为农肥实现土地利用。</w:t>
            </w:r>
            <w:r>
              <w:rPr>
                <w:rFonts w:ascii="Times New Roman" w:eastAsia="楷体_GB2312"/>
                <w:sz w:val="28"/>
                <w:szCs w:val="28"/>
              </w:rPr>
              <w:t>VFAs</w:t>
            </w:r>
            <w:r>
              <w:rPr>
                <w:rFonts w:ascii="Times New Roman" w:eastAsia="楷体_GB2312"/>
                <w:sz w:val="28"/>
                <w:szCs w:val="28"/>
              </w:rPr>
              <w:t>是发酵过程中重要的中间产物，可进一步成为产甲烷、产氢的作用底物，还是重要的化工原料。此外，研究表明</w:t>
            </w:r>
            <w:r>
              <w:rPr>
                <w:rFonts w:ascii="Times New Roman" w:eastAsia="楷体_GB2312"/>
                <w:sz w:val="28"/>
                <w:szCs w:val="28"/>
              </w:rPr>
              <w:t>VFAs</w:t>
            </w:r>
            <w:r>
              <w:rPr>
                <w:rFonts w:ascii="Times New Roman" w:eastAsia="楷体_GB2312"/>
                <w:sz w:val="28"/>
                <w:szCs w:val="28"/>
              </w:rPr>
              <w:t>是污水处理厂强化生物脱氮除磷的有效碳源，如果能够将剩余污泥中丰富的有机物作为外加碳源回收利用，不仅可以实现剩余污泥在污水场内的减量化和资源化处理，还可降低污水处理厂的运行成本。近年来，围绕剩余污泥厌氧发酵生产</w:t>
            </w:r>
            <w:r>
              <w:rPr>
                <w:rFonts w:ascii="Times New Roman" w:eastAsia="楷体_GB2312"/>
                <w:sz w:val="28"/>
                <w:szCs w:val="28"/>
              </w:rPr>
              <w:t>VFAs</w:t>
            </w:r>
            <w:r>
              <w:rPr>
                <w:rFonts w:ascii="Times New Roman" w:eastAsia="楷体_GB2312"/>
                <w:sz w:val="28"/>
                <w:szCs w:val="28"/>
              </w:rPr>
              <w:t>的研究多集中于环境因子和操作参数，包括预处理、</w:t>
            </w:r>
            <w:r>
              <w:rPr>
                <w:rFonts w:ascii="Times New Roman" w:eastAsia="楷体_GB2312"/>
                <w:sz w:val="28"/>
                <w:szCs w:val="28"/>
              </w:rPr>
              <w:t>pH</w:t>
            </w:r>
            <w:r>
              <w:rPr>
                <w:rFonts w:ascii="Times New Roman" w:eastAsia="楷体_GB2312"/>
                <w:sz w:val="28"/>
                <w:szCs w:val="28"/>
              </w:rPr>
              <w:t>、温度、发酵种泥、添加剂等，通过优化这些因素或参数，提高剩余污</w:t>
            </w:r>
            <w:r>
              <w:rPr>
                <w:rFonts w:ascii="Times New Roman" w:eastAsia="楷体_GB2312"/>
                <w:sz w:val="28"/>
                <w:szCs w:val="28"/>
              </w:rPr>
              <w:t>泥发酵产酸的效率。在众多影响剩余污泥发酵产酸效率的因素中，金属元素是被认为是重要的影响因素之一。国内外就金属元素对厌氧消化影响的研究多见于发酵产甲烷过程，对污泥发酵产酸过程影响的研究只有少量的文献报道，都是研究外加重金属对剩余发酵产酸的影响，对于剩余污泥中内含的重金属对发酵产酸的影响却未涉及，此外，这些研究结果都表明只有在微量的情况下才有促进作用，而达到一定浓度时却会起抑制作用。可见，过高的金属浓度对剩余污泥的产酸发酵通常会产生抑制作用。</w:t>
            </w:r>
            <w:r>
              <w:rPr>
                <w:rFonts w:ascii="Times New Roman" w:eastAsia="楷体_GB2312" w:hint="eastAsia"/>
                <w:sz w:val="28"/>
                <w:szCs w:val="28"/>
              </w:rPr>
              <w:t xml:space="preserve">    </w:t>
            </w:r>
          </w:p>
          <w:p w:rsidR="00E804F6" w:rsidRDefault="001B6E46">
            <w:pPr>
              <w:ind w:firstLineChars="200" w:firstLine="560"/>
              <w:rPr>
                <w:rFonts w:ascii="Times New Roman" w:eastAsia="楷体_GB2312" w:hAnsi="Times New Roman"/>
                <w:sz w:val="28"/>
                <w:szCs w:val="28"/>
              </w:rPr>
            </w:pPr>
            <w:r>
              <w:rPr>
                <w:rFonts w:ascii="Times New Roman" w:eastAsia="楷体_GB2312"/>
                <w:sz w:val="28"/>
                <w:szCs w:val="28"/>
              </w:rPr>
              <w:t>我国剩余污泥中的重金属含量通常较高，且种类复杂，</w:t>
            </w:r>
            <w:r>
              <w:rPr>
                <w:rFonts w:ascii="Times New Roman" w:eastAsia="楷体_GB2312"/>
                <w:sz w:val="28"/>
                <w:szCs w:val="28"/>
              </w:rPr>
              <w:t>Cd</w:t>
            </w:r>
            <w:r>
              <w:rPr>
                <w:rFonts w:ascii="Times New Roman" w:eastAsia="楷体_GB2312"/>
                <w:sz w:val="28"/>
                <w:szCs w:val="28"/>
              </w:rPr>
              <w:t>、</w:t>
            </w:r>
            <w:r>
              <w:rPr>
                <w:rFonts w:ascii="Times New Roman" w:eastAsia="楷体_GB2312"/>
                <w:sz w:val="28"/>
                <w:szCs w:val="28"/>
              </w:rPr>
              <w:t>Cu</w:t>
            </w:r>
            <w:r>
              <w:rPr>
                <w:rFonts w:ascii="Times New Roman" w:eastAsia="楷体_GB2312"/>
                <w:sz w:val="28"/>
                <w:szCs w:val="28"/>
              </w:rPr>
              <w:t>、</w:t>
            </w:r>
            <w:r>
              <w:rPr>
                <w:rFonts w:ascii="Times New Roman" w:eastAsia="楷体_GB2312"/>
                <w:sz w:val="28"/>
                <w:szCs w:val="28"/>
              </w:rPr>
              <w:t>Pb</w:t>
            </w:r>
            <w:r>
              <w:rPr>
                <w:rFonts w:ascii="Times New Roman" w:eastAsia="楷体_GB2312"/>
                <w:sz w:val="28"/>
                <w:szCs w:val="28"/>
              </w:rPr>
              <w:t>、</w:t>
            </w:r>
            <w:r>
              <w:rPr>
                <w:rFonts w:ascii="Times New Roman" w:eastAsia="楷体_GB2312"/>
                <w:sz w:val="28"/>
                <w:szCs w:val="28"/>
              </w:rPr>
              <w:t>Zn</w:t>
            </w:r>
            <w:r>
              <w:rPr>
                <w:rFonts w:ascii="Times New Roman" w:eastAsia="楷体_GB2312"/>
                <w:sz w:val="28"/>
                <w:szCs w:val="28"/>
              </w:rPr>
              <w:t>、</w:t>
            </w:r>
            <w:r>
              <w:rPr>
                <w:rFonts w:ascii="Times New Roman" w:eastAsia="楷体_GB2312"/>
                <w:sz w:val="28"/>
                <w:szCs w:val="28"/>
              </w:rPr>
              <w:t>Cr</w:t>
            </w:r>
            <w:r>
              <w:rPr>
                <w:rFonts w:ascii="Times New Roman" w:eastAsia="楷体_GB2312"/>
                <w:sz w:val="28"/>
                <w:szCs w:val="28"/>
              </w:rPr>
              <w:t>、</w:t>
            </w:r>
            <w:r>
              <w:rPr>
                <w:rFonts w:ascii="Times New Roman" w:eastAsia="楷体_GB2312"/>
                <w:sz w:val="28"/>
                <w:szCs w:val="28"/>
              </w:rPr>
              <w:t>Ni</w:t>
            </w:r>
            <w:r>
              <w:rPr>
                <w:rFonts w:ascii="Times New Roman" w:eastAsia="楷体_GB2312"/>
                <w:sz w:val="28"/>
                <w:szCs w:val="28"/>
              </w:rPr>
              <w:t>、</w:t>
            </w:r>
            <w:r>
              <w:rPr>
                <w:rFonts w:ascii="Times New Roman" w:eastAsia="楷体_GB2312"/>
                <w:sz w:val="28"/>
                <w:szCs w:val="28"/>
              </w:rPr>
              <w:t>Hg</w:t>
            </w:r>
            <w:r>
              <w:rPr>
                <w:rFonts w:ascii="Times New Roman" w:eastAsia="楷体_GB2312"/>
                <w:sz w:val="28"/>
                <w:szCs w:val="28"/>
              </w:rPr>
              <w:t>、</w:t>
            </w:r>
            <w:r>
              <w:rPr>
                <w:rFonts w:ascii="Times New Roman" w:eastAsia="楷体_GB2312"/>
                <w:sz w:val="28"/>
                <w:szCs w:val="28"/>
              </w:rPr>
              <w:t>As</w:t>
            </w:r>
            <w:r>
              <w:rPr>
                <w:rFonts w:ascii="Times New Roman" w:eastAsia="楷体_GB2312"/>
                <w:sz w:val="28"/>
                <w:szCs w:val="28"/>
              </w:rPr>
              <w:t>均有检出，其中以</w:t>
            </w:r>
            <w:r>
              <w:rPr>
                <w:rFonts w:ascii="Times New Roman" w:eastAsia="楷体_GB2312"/>
                <w:sz w:val="28"/>
                <w:szCs w:val="28"/>
              </w:rPr>
              <w:t>Zn</w:t>
            </w:r>
            <w:r>
              <w:rPr>
                <w:rFonts w:ascii="Times New Roman" w:eastAsia="楷体_GB2312"/>
                <w:sz w:val="28"/>
                <w:szCs w:val="28"/>
              </w:rPr>
              <w:t>和</w:t>
            </w:r>
            <w:r>
              <w:rPr>
                <w:rFonts w:ascii="Times New Roman" w:eastAsia="楷体_GB2312"/>
                <w:sz w:val="28"/>
                <w:szCs w:val="28"/>
              </w:rPr>
              <w:t>Cu</w:t>
            </w:r>
            <w:r>
              <w:rPr>
                <w:rFonts w:ascii="Times New Roman" w:eastAsia="楷体_GB2312"/>
                <w:sz w:val="28"/>
                <w:szCs w:val="28"/>
              </w:rPr>
              <w:t>最常见且含量最高，</w:t>
            </w:r>
            <w:r>
              <w:rPr>
                <w:rFonts w:ascii="Times New Roman" w:eastAsia="楷体_GB2312"/>
                <w:sz w:val="28"/>
                <w:szCs w:val="28"/>
              </w:rPr>
              <w:t>Zn</w:t>
            </w:r>
            <w:r>
              <w:rPr>
                <w:rFonts w:ascii="Times New Roman" w:eastAsia="楷体_GB2312"/>
                <w:sz w:val="28"/>
                <w:szCs w:val="28"/>
              </w:rPr>
              <w:t>最高可达</w:t>
            </w:r>
            <w:r>
              <w:rPr>
                <w:rFonts w:ascii="Times New Roman" w:eastAsia="楷体_GB2312"/>
                <w:sz w:val="28"/>
                <w:szCs w:val="28"/>
              </w:rPr>
              <w:t>30g/kg</w:t>
            </w:r>
            <w:r>
              <w:rPr>
                <w:rFonts w:ascii="Times New Roman" w:eastAsia="楷体_GB2312"/>
                <w:sz w:val="28"/>
                <w:szCs w:val="28"/>
              </w:rPr>
              <w:t>干泥，</w:t>
            </w:r>
            <w:r>
              <w:rPr>
                <w:rFonts w:ascii="Times New Roman" w:eastAsia="楷体_GB2312"/>
                <w:sz w:val="28"/>
                <w:szCs w:val="28"/>
              </w:rPr>
              <w:t>Cu</w:t>
            </w:r>
            <w:r>
              <w:rPr>
                <w:rFonts w:ascii="Times New Roman" w:eastAsia="楷体_GB2312"/>
                <w:sz w:val="28"/>
                <w:szCs w:val="28"/>
              </w:rPr>
              <w:t>可达</w:t>
            </w:r>
            <w:r>
              <w:rPr>
                <w:rFonts w:ascii="Times New Roman" w:eastAsia="楷体_GB2312"/>
                <w:sz w:val="28"/>
                <w:szCs w:val="28"/>
              </w:rPr>
              <w:t>9.59g/kg</w:t>
            </w:r>
            <w:r>
              <w:rPr>
                <w:rFonts w:ascii="Times New Roman" w:eastAsia="楷体_GB2312"/>
                <w:sz w:val="28"/>
                <w:szCs w:val="28"/>
              </w:rPr>
              <w:t>。因此，以</w:t>
            </w:r>
            <w:r>
              <w:rPr>
                <w:rFonts w:ascii="Times New Roman" w:eastAsia="楷体_GB2312"/>
                <w:sz w:val="28"/>
                <w:szCs w:val="28"/>
              </w:rPr>
              <w:t>Zn</w:t>
            </w:r>
            <w:r>
              <w:rPr>
                <w:rFonts w:ascii="Times New Roman" w:eastAsia="楷体_GB2312"/>
                <w:sz w:val="28"/>
                <w:szCs w:val="28"/>
              </w:rPr>
              <w:t>和</w:t>
            </w:r>
            <w:r>
              <w:rPr>
                <w:rFonts w:ascii="Times New Roman" w:eastAsia="楷体_GB2312"/>
                <w:sz w:val="28"/>
                <w:szCs w:val="28"/>
              </w:rPr>
              <w:t>Cu</w:t>
            </w:r>
            <w:r>
              <w:rPr>
                <w:rFonts w:ascii="Times New Roman" w:eastAsia="楷体_GB2312"/>
                <w:sz w:val="28"/>
                <w:szCs w:val="28"/>
              </w:rPr>
              <w:t>为代表研究剩余污泥中重金属成分对剩余污泥发酵产酸的影响，揭示重金属对剩余污泥</w:t>
            </w:r>
            <w:r>
              <w:rPr>
                <w:rFonts w:ascii="Times New Roman" w:eastAsia="楷体_GB2312"/>
                <w:sz w:val="28"/>
                <w:szCs w:val="28"/>
              </w:rPr>
              <w:lastRenderedPageBreak/>
              <w:t>产酸发酵存在的潜在风险，保障剩余污泥产酸发酵处理过程中在应对重金属的风险稳定化运行，具有典型的代表性意义。</w:t>
            </w:r>
          </w:p>
        </w:tc>
      </w:tr>
      <w:tr w:rsidR="00E804F6">
        <w:trPr>
          <w:trHeight w:val="1413"/>
          <w:jc w:val="center"/>
        </w:trPr>
        <w:tc>
          <w:tcPr>
            <w:tcW w:w="9366" w:type="dxa"/>
            <w:gridSpan w:val="8"/>
          </w:tcPr>
          <w:p w:rsidR="00E804F6" w:rsidRDefault="001B6E46">
            <w:pPr>
              <w:rPr>
                <w:rFonts w:ascii="Times New Roman" w:eastAsia="楷体_GB2312" w:hAnsi="Times New Roman"/>
                <w:sz w:val="28"/>
                <w:szCs w:val="28"/>
              </w:rPr>
            </w:pPr>
            <w:r>
              <w:rPr>
                <w:rFonts w:ascii="Times New Roman" w:eastAsia="楷体_GB2312"/>
                <w:sz w:val="28"/>
                <w:szCs w:val="28"/>
              </w:rPr>
              <w:lastRenderedPageBreak/>
              <w:t>本项目学生有关的研究积累和已取得的成绩</w:t>
            </w:r>
          </w:p>
          <w:p w:rsidR="00E804F6" w:rsidRDefault="001B6E46">
            <w:pPr>
              <w:rPr>
                <w:rFonts w:ascii="Times New Roman" w:eastAsia="楷体_GB2312" w:hAnsi="Times New Roman"/>
                <w:sz w:val="28"/>
                <w:szCs w:val="28"/>
              </w:rPr>
            </w:pPr>
            <w:r>
              <w:rPr>
                <w:rFonts w:ascii="Times New Roman" w:eastAsia="楷体_GB2312"/>
                <w:sz w:val="28"/>
                <w:szCs w:val="28"/>
              </w:rPr>
              <w:t>无</w:t>
            </w:r>
          </w:p>
        </w:tc>
      </w:tr>
      <w:tr w:rsidR="00E804F6">
        <w:trPr>
          <w:trHeight w:val="2397"/>
          <w:jc w:val="center"/>
        </w:trPr>
        <w:tc>
          <w:tcPr>
            <w:tcW w:w="9366" w:type="dxa"/>
            <w:gridSpan w:val="8"/>
          </w:tcPr>
          <w:p w:rsidR="00E804F6" w:rsidRDefault="001B6E46">
            <w:pPr>
              <w:rPr>
                <w:rFonts w:ascii="Times New Roman" w:eastAsia="楷体_GB2312" w:hAnsi="Times New Roman"/>
                <w:sz w:val="28"/>
                <w:szCs w:val="28"/>
              </w:rPr>
            </w:pPr>
            <w:r>
              <w:rPr>
                <w:rFonts w:ascii="Times New Roman" w:eastAsia="楷体_GB2312"/>
                <w:sz w:val="28"/>
                <w:szCs w:val="28"/>
              </w:rPr>
              <w:t>项目的创新点和特色</w:t>
            </w:r>
          </w:p>
          <w:p w:rsidR="00E804F6" w:rsidRDefault="001B6E46">
            <w:pPr>
              <w:rPr>
                <w:rFonts w:ascii="Times New Roman" w:eastAsia="楷体_GB2312" w:hAnsi="Times New Roman"/>
                <w:sz w:val="28"/>
                <w:szCs w:val="28"/>
              </w:rPr>
            </w:pPr>
            <w:r>
              <w:rPr>
                <w:rFonts w:ascii="Times New Roman" w:eastAsia="楷体_GB2312"/>
                <w:sz w:val="28"/>
                <w:szCs w:val="28"/>
              </w:rPr>
              <w:t>明确了</w:t>
            </w:r>
            <w:r>
              <w:rPr>
                <w:rFonts w:ascii="Times New Roman" w:eastAsia="楷体_GB2312" w:hAnsi="Times New Roman"/>
                <w:sz w:val="28"/>
                <w:szCs w:val="28"/>
              </w:rPr>
              <w:t>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的含量和形态对剩余污泥发酵产酸效果的影响，通过分析发酵过程中的水解和酸化速率、关键的水解酸化酶活性及微生物种群的变化规律，从微生物的角度解释</w:t>
            </w:r>
            <w:r>
              <w:rPr>
                <w:rFonts w:ascii="Times New Roman" w:eastAsia="楷体_GB2312" w:hAnsi="Times New Roman"/>
                <w:sz w:val="28"/>
                <w:szCs w:val="28"/>
              </w:rPr>
              <w:t>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对剩余污泥产酸发酵的影响机制，揭示了高金属含量下剩余污泥产酸发酵稳定运行的潜在风险</w:t>
            </w:r>
            <w:r>
              <w:rPr>
                <w:rFonts w:ascii="Times New Roman" w:eastAsia="楷体_GB2312" w:hint="eastAsia"/>
                <w:sz w:val="28"/>
                <w:szCs w:val="28"/>
              </w:rPr>
              <w:t>。</w:t>
            </w:r>
          </w:p>
        </w:tc>
      </w:tr>
      <w:tr w:rsidR="00E804F6">
        <w:trPr>
          <w:trHeight w:val="2796"/>
          <w:jc w:val="center"/>
        </w:trPr>
        <w:tc>
          <w:tcPr>
            <w:tcW w:w="9366" w:type="dxa"/>
            <w:gridSpan w:val="8"/>
          </w:tcPr>
          <w:p w:rsidR="00E804F6" w:rsidRDefault="001B6E46">
            <w:pPr>
              <w:rPr>
                <w:rFonts w:ascii="Times New Roman" w:eastAsia="楷体_GB2312" w:hAnsi="Times New Roman"/>
                <w:sz w:val="28"/>
                <w:szCs w:val="28"/>
              </w:rPr>
            </w:pPr>
            <w:r>
              <w:rPr>
                <w:rFonts w:ascii="Times New Roman" w:eastAsia="楷体_GB2312"/>
                <w:sz w:val="28"/>
                <w:szCs w:val="28"/>
              </w:rPr>
              <w:t>项目的技术路线及预期成果</w:t>
            </w:r>
          </w:p>
          <w:p w:rsidR="00E804F6" w:rsidRDefault="001B6E46">
            <w:pPr>
              <w:rPr>
                <w:rFonts w:ascii="Times New Roman" w:eastAsia="楷体_GB2312" w:hAnsi="Times New Roman"/>
                <w:sz w:val="28"/>
                <w:szCs w:val="28"/>
              </w:rPr>
            </w:pPr>
            <w:r>
              <w:rPr>
                <w:rFonts w:ascii="Times New Roman" w:eastAsia="楷体_GB2312"/>
                <w:sz w:val="28"/>
                <w:szCs w:val="28"/>
              </w:rPr>
              <w:t>本项目采用</w:t>
            </w:r>
            <w:r>
              <w:rPr>
                <w:rFonts w:ascii="Times New Roman" w:eastAsia="楷体_GB2312" w:hAnsi="Times New Roman"/>
                <w:sz w:val="28"/>
                <w:szCs w:val="28"/>
              </w:rPr>
              <w:t xml:space="preserve">EGSB </w:t>
            </w:r>
            <w:r>
              <w:rPr>
                <w:rFonts w:ascii="Times New Roman" w:eastAsia="楷体_GB2312"/>
                <w:sz w:val="28"/>
                <w:szCs w:val="28"/>
              </w:rPr>
              <w:t>反应器，条件控制中温（</w:t>
            </w:r>
            <w:r>
              <w:rPr>
                <w:rFonts w:ascii="Times New Roman" w:eastAsia="楷体_GB2312" w:hAnsi="Times New Roman"/>
                <w:sz w:val="28"/>
                <w:szCs w:val="28"/>
              </w:rPr>
              <w:t>35±1</w:t>
            </w:r>
            <w:r>
              <w:rPr>
                <w:rFonts w:ascii="Times New Roman" w:eastAsia="宋体" w:hAnsi="宋体"/>
                <w:sz w:val="28"/>
                <w:szCs w:val="28"/>
              </w:rPr>
              <w:t>℃</w:t>
            </w:r>
            <w:r>
              <w:rPr>
                <w:rFonts w:ascii="Times New Roman" w:eastAsia="楷体_GB2312"/>
                <w:sz w:val="28"/>
                <w:szCs w:val="28"/>
              </w:rPr>
              <w:t>）和</w:t>
            </w:r>
            <w:r>
              <w:rPr>
                <w:rFonts w:ascii="Times New Roman" w:eastAsia="楷体_GB2312" w:hAnsi="Times New Roman"/>
                <w:sz w:val="28"/>
                <w:szCs w:val="28"/>
              </w:rPr>
              <w:t xml:space="preserve"> pH=10</w:t>
            </w:r>
            <w:r>
              <w:rPr>
                <w:rFonts w:ascii="Times New Roman" w:eastAsia="楷体_GB2312"/>
                <w:sz w:val="28"/>
                <w:szCs w:val="28"/>
              </w:rPr>
              <w:t>，每批次实验都保持相同的工艺参数。项目所用污泥样品全部取自湘潭河东污水处理厂。根据研究内容，本研究拟采取技术路线如图</w:t>
            </w:r>
            <w:r>
              <w:rPr>
                <w:rFonts w:ascii="Times New Roman" w:eastAsia="楷体_GB2312" w:hAnsi="Times New Roman"/>
                <w:sz w:val="28"/>
                <w:szCs w:val="28"/>
              </w:rPr>
              <w:t>1</w:t>
            </w:r>
            <w:r>
              <w:rPr>
                <w:rFonts w:ascii="Times New Roman" w:eastAsia="楷体_GB2312"/>
                <w:sz w:val="28"/>
                <w:szCs w:val="28"/>
              </w:rPr>
              <w:t>所示：</w:t>
            </w:r>
          </w:p>
          <w:p w:rsidR="00E804F6" w:rsidRDefault="001B6E46">
            <w:pPr>
              <w:jc w:val="center"/>
              <w:rPr>
                <w:rFonts w:ascii="Times New Roman" w:eastAsia="楷体_GB2312" w:hAnsi="Times New Roman"/>
                <w:sz w:val="28"/>
                <w:szCs w:val="28"/>
              </w:rPr>
            </w:pPr>
            <w:r>
              <w:rPr>
                <w:rFonts w:ascii="Times New Roman" w:eastAsia="楷体_GB2312" w:hAnsi="Times New Roman"/>
                <w:noProof/>
                <w:sz w:val="28"/>
                <w:szCs w:val="28"/>
              </w:rPr>
              <w:drawing>
                <wp:inline distT="0" distB="0" distL="0" distR="0">
                  <wp:extent cx="3870325" cy="3665220"/>
                  <wp:effectExtent l="0" t="0" r="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8" cstate="print"/>
                          <a:srcRect l="15266" r="11716" b="7843"/>
                          <a:stretch>
                            <a:fillRect/>
                          </a:stretch>
                        </pic:blipFill>
                        <pic:spPr>
                          <a:xfrm>
                            <a:off x="0" y="0"/>
                            <a:ext cx="3870959" cy="3665220"/>
                          </a:xfrm>
                          <a:prstGeom prst="rect">
                            <a:avLst/>
                          </a:prstGeom>
                          <a:ln>
                            <a:noFill/>
                          </a:ln>
                        </pic:spPr>
                      </pic:pic>
                    </a:graphicData>
                  </a:graphic>
                </wp:inline>
              </w:drawing>
            </w:r>
          </w:p>
          <w:p w:rsidR="00E804F6" w:rsidRDefault="001B6E46">
            <w:pPr>
              <w:jc w:val="center"/>
              <w:rPr>
                <w:rFonts w:ascii="Times New Roman" w:eastAsia="楷体_GB2312"/>
                <w:sz w:val="28"/>
                <w:szCs w:val="28"/>
              </w:rPr>
            </w:pPr>
            <w:r>
              <w:rPr>
                <w:rFonts w:ascii="Times New Roman" w:eastAsia="楷体_GB2312"/>
                <w:sz w:val="28"/>
                <w:szCs w:val="28"/>
              </w:rPr>
              <w:t>图</w:t>
            </w:r>
            <w:r>
              <w:rPr>
                <w:rFonts w:ascii="Times New Roman" w:eastAsia="楷体_GB2312" w:hAnsi="Times New Roman"/>
                <w:sz w:val="28"/>
                <w:szCs w:val="28"/>
              </w:rPr>
              <w:t xml:space="preserve">1 </w:t>
            </w:r>
            <w:r>
              <w:rPr>
                <w:rFonts w:ascii="Times New Roman" w:eastAsia="楷体_GB2312"/>
                <w:sz w:val="28"/>
                <w:szCs w:val="28"/>
              </w:rPr>
              <w:t>本研究技术路线图</w:t>
            </w:r>
          </w:p>
          <w:p w:rsidR="00E804F6" w:rsidRDefault="00E804F6">
            <w:pPr>
              <w:jc w:val="center"/>
              <w:rPr>
                <w:rFonts w:ascii="Times New Roman" w:eastAsia="楷体_GB2312"/>
                <w:sz w:val="28"/>
                <w:szCs w:val="28"/>
              </w:rPr>
            </w:pPr>
          </w:p>
          <w:p w:rsidR="00E804F6" w:rsidRDefault="00E804F6">
            <w:pPr>
              <w:jc w:val="center"/>
              <w:rPr>
                <w:rFonts w:ascii="Times New Roman" w:eastAsia="楷体_GB2312" w:hAnsi="Times New Roman"/>
                <w:sz w:val="28"/>
                <w:szCs w:val="28"/>
              </w:rPr>
            </w:pPr>
          </w:p>
          <w:p w:rsidR="00E804F6" w:rsidRDefault="001B6E46">
            <w:pPr>
              <w:rPr>
                <w:rFonts w:ascii="Times New Roman" w:eastAsia="楷体_GB2312" w:hAnsi="Times New Roman"/>
                <w:sz w:val="28"/>
                <w:szCs w:val="28"/>
              </w:rPr>
            </w:pPr>
            <w:r>
              <w:rPr>
                <w:rFonts w:ascii="Times New Roman" w:eastAsia="楷体_GB2312"/>
                <w:b/>
                <w:sz w:val="28"/>
                <w:szCs w:val="28"/>
              </w:rPr>
              <w:lastRenderedPageBreak/>
              <w:t>（</w:t>
            </w:r>
            <w:r>
              <w:rPr>
                <w:rFonts w:ascii="Times New Roman" w:eastAsia="楷体_GB2312" w:hAnsi="Times New Roman"/>
                <w:b/>
                <w:sz w:val="28"/>
                <w:szCs w:val="28"/>
              </w:rPr>
              <w:t>1</w:t>
            </w:r>
            <w:r>
              <w:rPr>
                <w:rFonts w:ascii="Times New Roman" w:eastAsia="楷体_GB2312"/>
                <w:b/>
                <w:sz w:val="28"/>
                <w:szCs w:val="28"/>
              </w:rPr>
              <w:t>）拟采取的研究方法</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fldChar w:fldCharType="begin"/>
            </w:r>
            <w:r>
              <w:rPr>
                <w:rFonts w:ascii="Times New Roman" w:eastAsia="楷体_GB2312" w:hAnsi="Times New Roman"/>
                <w:sz w:val="28"/>
                <w:szCs w:val="28"/>
              </w:rPr>
              <w:instrText xml:space="preserve"> = 1 \* GB3 </w:instrText>
            </w:r>
            <w:r>
              <w:rPr>
                <w:rFonts w:ascii="Times New Roman" w:eastAsia="楷体_GB2312" w:hAnsi="Times New Roman"/>
                <w:sz w:val="28"/>
                <w:szCs w:val="28"/>
              </w:rPr>
              <w:fldChar w:fldCharType="separate"/>
            </w:r>
            <w:r>
              <w:rPr>
                <w:rFonts w:ascii="Times New Roman" w:eastAsia="宋体" w:hAnsi="宋体"/>
                <w:sz w:val="28"/>
                <w:szCs w:val="28"/>
              </w:rPr>
              <w:t>①</w:t>
            </w:r>
            <w:r>
              <w:rPr>
                <w:rFonts w:ascii="Times New Roman" w:eastAsia="楷体_GB2312" w:hAnsi="Times New Roman"/>
                <w:sz w:val="28"/>
                <w:szCs w:val="28"/>
              </w:rPr>
              <w:fldChar w:fldCharType="end"/>
            </w:r>
            <w:r>
              <w:rPr>
                <w:rFonts w:ascii="Times New Roman" w:eastAsia="楷体_GB2312" w:hAnsi="Times New Roman"/>
                <w:sz w:val="28"/>
                <w:szCs w:val="28"/>
              </w:rPr>
              <w:t xml:space="preserve"> </w:t>
            </w:r>
            <w:r>
              <w:rPr>
                <w:rFonts w:ascii="Times New Roman" w:eastAsia="楷体_GB2312"/>
                <w:sz w:val="28"/>
                <w:szCs w:val="28"/>
              </w:rPr>
              <w:t>剩余污泥中</w:t>
            </w:r>
            <w:r>
              <w:rPr>
                <w:rFonts w:ascii="Times New Roman" w:eastAsia="楷体_GB2312" w:hAnsi="Times New Roman"/>
                <w:sz w:val="28"/>
                <w:szCs w:val="28"/>
              </w:rPr>
              <w:t>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sz w:val="28"/>
                <w:szCs w:val="28"/>
              </w:rPr>
              <w:t>含量和形态特征分析</w:t>
            </w:r>
          </w:p>
          <w:p w:rsidR="00E804F6" w:rsidRDefault="001B6E46">
            <w:pPr>
              <w:rPr>
                <w:rFonts w:ascii="Times New Roman" w:eastAsia="楷体_GB2312" w:hAnsi="Times New Roman"/>
                <w:sz w:val="28"/>
                <w:szCs w:val="28"/>
              </w:rPr>
            </w:pPr>
            <w:r>
              <w:rPr>
                <w:rFonts w:ascii="Times New Roman" w:eastAsia="楷体_GB2312"/>
                <w:sz w:val="28"/>
                <w:szCs w:val="28"/>
              </w:rPr>
              <w:t>对剩余污泥中的</w:t>
            </w:r>
            <w:r>
              <w:rPr>
                <w:rFonts w:ascii="Times New Roman" w:eastAsia="楷体_GB2312" w:hAnsi="Times New Roman"/>
                <w:sz w:val="28"/>
                <w:szCs w:val="28"/>
              </w:rPr>
              <w:t>Zn</w:t>
            </w:r>
            <w:r>
              <w:rPr>
                <w:rFonts w:ascii="Times New Roman" w:eastAsia="楷体_GB2312"/>
                <w:sz w:val="28"/>
                <w:szCs w:val="28"/>
              </w:rPr>
              <w:t>、</w:t>
            </w:r>
            <w:r>
              <w:rPr>
                <w:rFonts w:ascii="Times New Roman" w:eastAsia="楷体_GB2312" w:hAnsi="Times New Roman"/>
                <w:sz w:val="28"/>
                <w:szCs w:val="28"/>
              </w:rPr>
              <w:t>Cu</w:t>
            </w:r>
            <w:r>
              <w:rPr>
                <w:rFonts w:ascii="Times New Roman" w:eastAsia="楷体_GB2312" w:hAnsi="Times New Roman"/>
                <w:sz w:val="28"/>
                <w:szCs w:val="28"/>
              </w:rPr>
              <w:t>的含量和形态进行全面分析，掌握</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在剩余污泥中的总含量及形态分布特征，为研究</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对剩余污泥发酵产酸的影响提供基础数据支持。</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t>由于污水处理厂每天水质的变化，会导致产生的剩余污泥中重金属的含量和形态发生波动，因此本项目将总共取</w:t>
            </w:r>
            <w:r>
              <w:rPr>
                <w:rFonts w:ascii="Times New Roman" w:eastAsia="楷体_GB2312" w:hAnsi="Times New Roman"/>
                <w:sz w:val="28"/>
                <w:szCs w:val="28"/>
              </w:rPr>
              <w:t>30</w:t>
            </w:r>
            <w:r>
              <w:rPr>
                <w:rFonts w:ascii="Times New Roman" w:eastAsia="楷体_GB2312" w:hAnsi="Times New Roman"/>
                <w:sz w:val="28"/>
                <w:szCs w:val="28"/>
              </w:rPr>
              <w:t>批剩余污泥样品，用于分析其中</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的含量和形态，所有数据均为</w:t>
            </w:r>
            <w:r>
              <w:rPr>
                <w:rFonts w:ascii="Times New Roman" w:eastAsia="楷体_GB2312" w:hAnsi="Times New Roman"/>
                <w:sz w:val="28"/>
                <w:szCs w:val="28"/>
              </w:rPr>
              <w:t>30</w:t>
            </w:r>
            <w:r>
              <w:rPr>
                <w:rFonts w:ascii="Times New Roman" w:eastAsia="楷体_GB2312" w:hAnsi="Times New Roman"/>
                <w:sz w:val="28"/>
                <w:szCs w:val="28"/>
              </w:rPr>
              <w:t>批样品的平均值。</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总含量的测定方法为：采用王水</w:t>
            </w:r>
            <w:r>
              <w:rPr>
                <w:rFonts w:ascii="Times New Roman" w:eastAsia="楷体_GB2312" w:hAnsi="Times New Roman"/>
                <w:sz w:val="28"/>
                <w:szCs w:val="28"/>
              </w:rPr>
              <w:t>+</w:t>
            </w:r>
            <w:r>
              <w:rPr>
                <w:rFonts w:ascii="Times New Roman" w:eastAsia="楷体_GB2312" w:hAnsi="Times New Roman"/>
                <w:sz w:val="28"/>
                <w:szCs w:val="28"/>
              </w:rPr>
              <w:t>高氯酸法对样品进行全量消解，用原子吸收分光光度计测定上清液中重金属</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的含量。对于污泥中的重金属形态分析，则采用在我国广泛使用的</w:t>
            </w:r>
            <w:r>
              <w:rPr>
                <w:rFonts w:ascii="Times New Roman" w:eastAsia="楷体_GB2312" w:hAnsi="Times New Roman"/>
                <w:sz w:val="28"/>
                <w:szCs w:val="28"/>
              </w:rPr>
              <w:t>Tessi</w:t>
            </w:r>
            <w:r>
              <w:rPr>
                <w:rFonts w:ascii="Times New Roman" w:eastAsia="楷体_GB2312" w:hAnsi="Times New Roman"/>
                <w:sz w:val="28"/>
                <w:szCs w:val="28"/>
              </w:rPr>
              <w:t>er</w:t>
            </w:r>
            <w:r>
              <w:rPr>
                <w:rFonts w:ascii="Times New Roman" w:eastAsia="楷体_GB2312" w:hAnsi="Times New Roman"/>
                <w:sz w:val="28"/>
                <w:szCs w:val="28"/>
              </w:rPr>
              <w:t>五步法，分别测定重金属的可交换态、碳酸盐态、铁锰结合态、有机结合态和残渣态。</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fldChar w:fldCharType="begin"/>
            </w:r>
            <w:r>
              <w:rPr>
                <w:rFonts w:ascii="Times New Roman" w:eastAsia="楷体_GB2312" w:hAnsi="Times New Roman"/>
                <w:sz w:val="28"/>
                <w:szCs w:val="28"/>
              </w:rPr>
              <w:instrText xml:space="preserve"> = 2 \* GB3 </w:instrText>
            </w:r>
            <w:r>
              <w:rPr>
                <w:rFonts w:ascii="Times New Roman" w:eastAsia="楷体_GB2312" w:hAnsi="Times New Roman"/>
                <w:sz w:val="28"/>
                <w:szCs w:val="28"/>
              </w:rPr>
              <w:fldChar w:fldCharType="separate"/>
            </w:r>
            <w:r>
              <w:rPr>
                <w:rFonts w:ascii="Times New Roman" w:eastAsia="宋体" w:hAnsi="Times New Roman"/>
                <w:sz w:val="28"/>
                <w:szCs w:val="28"/>
              </w:rPr>
              <w:t>②</w:t>
            </w:r>
            <w:r>
              <w:rPr>
                <w:rFonts w:ascii="Times New Roman" w:eastAsia="楷体_GB2312" w:hAnsi="Times New Roman"/>
                <w:sz w:val="28"/>
                <w:szCs w:val="28"/>
              </w:rPr>
              <w:fldChar w:fldCharType="end"/>
            </w:r>
            <w:r>
              <w:rPr>
                <w:rFonts w:ascii="Times New Roman" w:eastAsia="楷体_GB2312" w:hAnsi="Times New Roman"/>
                <w:sz w:val="28"/>
                <w:szCs w:val="28"/>
              </w:rPr>
              <w:t xml:space="preserve"> 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对剩余污泥产酸发酵效果的影响</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t>测定不同</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含量和形态下剩余污泥产酸发酵的</w:t>
            </w:r>
            <w:r>
              <w:rPr>
                <w:rFonts w:ascii="Times New Roman" w:eastAsia="楷体_GB2312" w:hAnsi="Times New Roman"/>
                <w:sz w:val="28"/>
                <w:szCs w:val="28"/>
              </w:rPr>
              <w:t>VFAs</w:t>
            </w:r>
            <w:r>
              <w:rPr>
                <w:rFonts w:ascii="Times New Roman" w:eastAsia="楷体_GB2312" w:hAnsi="Times New Roman"/>
                <w:sz w:val="28"/>
                <w:szCs w:val="28"/>
              </w:rPr>
              <w:t>产量和组分含量，明确</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浓度和形态对剩余污泥产酸发酵效果的影响。在剩余污泥产酸发酵体系中，设置不同含量和形态的</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，每天取样测定</w:t>
            </w:r>
            <w:r>
              <w:rPr>
                <w:rFonts w:ascii="Times New Roman" w:eastAsia="楷体_GB2312" w:hAnsi="Times New Roman"/>
                <w:sz w:val="28"/>
                <w:szCs w:val="28"/>
              </w:rPr>
              <w:t>VFAs</w:t>
            </w:r>
            <w:r>
              <w:rPr>
                <w:rFonts w:ascii="Times New Roman" w:eastAsia="楷体_GB2312" w:hAnsi="Times New Roman"/>
                <w:sz w:val="28"/>
                <w:szCs w:val="28"/>
              </w:rPr>
              <w:t>产量和组分含量，直至</w:t>
            </w:r>
            <w:r>
              <w:rPr>
                <w:rFonts w:ascii="Times New Roman" w:eastAsia="楷体_GB2312" w:hAnsi="Times New Roman"/>
                <w:sz w:val="28"/>
                <w:szCs w:val="28"/>
              </w:rPr>
              <w:t>VFAs</w:t>
            </w:r>
            <w:r>
              <w:rPr>
                <w:rFonts w:ascii="Times New Roman" w:eastAsia="楷体_GB2312" w:hAnsi="Times New Roman"/>
                <w:sz w:val="28"/>
                <w:szCs w:val="28"/>
              </w:rPr>
              <w:t>总量开始下降，确定</w:t>
            </w:r>
            <w:r>
              <w:rPr>
                <w:rFonts w:ascii="Times New Roman" w:eastAsia="楷体_GB2312" w:hAnsi="Times New Roman"/>
                <w:sz w:val="28"/>
                <w:szCs w:val="28"/>
              </w:rPr>
              <w:t>VFAs</w:t>
            </w:r>
            <w:r>
              <w:rPr>
                <w:rFonts w:ascii="Times New Roman" w:eastAsia="楷体_GB2312" w:hAnsi="Times New Roman"/>
                <w:sz w:val="28"/>
                <w:szCs w:val="28"/>
              </w:rPr>
              <w:t>总量最高的发酵时间，获得</w:t>
            </w:r>
            <w:r>
              <w:rPr>
                <w:rFonts w:ascii="Times New Roman" w:eastAsia="楷体_GB2312" w:hAnsi="Times New Roman"/>
                <w:sz w:val="28"/>
                <w:szCs w:val="28"/>
              </w:rPr>
              <w:t>VFAs</w:t>
            </w:r>
            <w:r>
              <w:rPr>
                <w:rFonts w:ascii="Times New Roman" w:eastAsia="楷体_GB2312" w:hAnsi="Times New Roman"/>
                <w:sz w:val="28"/>
                <w:szCs w:val="28"/>
              </w:rPr>
              <w:t>的产量及累积程度。</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t>样品中采用气相色谱法测定，具体条件</w:t>
            </w:r>
            <w:r>
              <w:rPr>
                <w:rFonts w:ascii="Times New Roman" w:eastAsia="楷体_GB2312" w:hAnsi="Times New Roman"/>
                <w:sz w:val="28"/>
                <w:szCs w:val="28"/>
              </w:rPr>
              <w:t xml:space="preserve">: </w:t>
            </w:r>
            <w:r>
              <w:rPr>
                <w:rFonts w:ascii="Times New Roman" w:eastAsia="楷体_GB2312" w:hAnsi="Times New Roman"/>
                <w:sz w:val="28"/>
                <w:szCs w:val="28"/>
              </w:rPr>
              <w:t>安捷伦</w:t>
            </w:r>
            <w:r>
              <w:rPr>
                <w:rFonts w:ascii="Times New Roman" w:eastAsia="楷体_GB2312" w:hAnsi="Times New Roman"/>
                <w:sz w:val="28"/>
                <w:szCs w:val="28"/>
              </w:rPr>
              <w:t>1</w:t>
            </w:r>
            <w:r>
              <w:rPr>
                <w:rFonts w:ascii="Times New Roman" w:eastAsia="楷体_GB2312" w:hAnsi="Times New Roman"/>
                <w:sz w:val="28"/>
                <w:szCs w:val="28"/>
              </w:rPr>
              <w:t>260</w:t>
            </w:r>
            <w:r>
              <w:rPr>
                <w:rFonts w:ascii="Times New Roman" w:eastAsia="楷体_GB2312" w:hAnsi="Times New Roman"/>
                <w:sz w:val="28"/>
                <w:szCs w:val="28"/>
              </w:rPr>
              <w:t>气相色谱仪，</w:t>
            </w:r>
            <w:r>
              <w:rPr>
                <w:rFonts w:ascii="Times New Roman" w:eastAsia="楷体_GB2312" w:hAnsi="Times New Roman"/>
                <w:sz w:val="28"/>
                <w:szCs w:val="28"/>
              </w:rPr>
              <w:t>AOC-20i</w:t>
            </w:r>
            <w:r>
              <w:rPr>
                <w:rFonts w:ascii="Times New Roman" w:eastAsia="楷体_GB2312" w:hAnsi="Times New Roman"/>
                <w:sz w:val="28"/>
                <w:szCs w:val="28"/>
              </w:rPr>
              <w:t>自动进样器；</w:t>
            </w:r>
            <w:r>
              <w:rPr>
                <w:rFonts w:ascii="Times New Roman" w:eastAsia="楷体_GB2312" w:hAnsi="Times New Roman"/>
                <w:sz w:val="28"/>
                <w:szCs w:val="28"/>
              </w:rPr>
              <w:t>FID</w:t>
            </w:r>
            <w:r>
              <w:rPr>
                <w:rFonts w:ascii="Times New Roman" w:eastAsia="楷体_GB2312" w:hAnsi="Times New Roman"/>
                <w:sz w:val="28"/>
                <w:szCs w:val="28"/>
              </w:rPr>
              <w:t>检测器；</w:t>
            </w:r>
            <w:r>
              <w:rPr>
                <w:rFonts w:ascii="Times New Roman" w:eastAsia="楷体_GB2312" w:hAnsi="Times New Roman"/>
                <w:sz w:val="28"/>
                <w:szCs w:val="28"/>
              </w:rPr>
              <w:t xml:space="preserve">PEG-20M </w:t>
            </w:r>
            <w:r>
              <w:rPr>
                <w:rFonts w:ascii="Times New Roman" w:eastAsia="楷体_GB2312" w:hAnsi="Times New Roman"/>
                <w:sz w:val="28"/>
                <w:szCs w:val="28"/>
              </w:rPr>
              <w:t>毛细管柱</w:t>
            </w:r>
            <w:r>
              <w:rPr>
                <w:rFonts w:ascii="Times New Roman" w:eastAsia="楷体_GB2312" w:hAnsi="Times New Roman"/>
                <w:sz w:val="28"/>
                <w:szCs w:val="28"/>
              </w:rPr>
              <w:t xml:space="preserve">( 30 m × 0. 32 mm × 0. 5 </w:t>
            </w:r>
            <w:proofErr w:type="spellStart"/>
            <w:r>
              <w:rPr>
                <w:rFonts w:ascii="Times New Roman" w:eastAsia="楷体_GB2312" w:hAnsi="Times New Roman"/>
                <w:sz w:val="28"/>
                <w:szCs w:val="28"/>
              </w:rPr>
              <w:t>μm</w:t>
            </w:r>
            <w:proofErr w:type="spellEnd"/>
            <w:r>
              <w:rPr>
                <w:rFonts w:ascii="Times New Roman" w:eastAsia="楷体_GB2312" w:hAnsi="Times New Roman"/>
                <w:sz w:val="28"/>
                <w:szCs w:val="28"/>
              </w:rPr>
              <w:t>)</w:t>
            </w:r>
            <w:r>
              <w:rPr>
                <w:rFonts w:ascii="Times New Roman" w:eastAsia="楷体_GB2312" w:hAnsi="Times New Roman"/>
                <w:sz w:val="28"/>
                <w:szCs w:val="28"/>
              </w:rPr>
              <w:t>，采用一阶程序升温，初温</w:t>
            </w:r>
            <w:r>
              <w:rPr>
                <w:rFonts w:ascii="Times New Roman" w:eastAsia="楷体_GB2312" w:hAnsi="Times New Roman"/>
                <w:sz w:val="28"/>
                <w:szCs w:val="28"/>
              </w:rPr>
              <w:t>80</w:t>
            </w:r>
            <w:r>
              <w:rPr>
                <w:rFonts w:ascii="Times New Roman" w:eastAsia="宋体" w:hAnsi="Times New Roman"/>
                <w:sz w:val="28"/>
                <w:szCs w:val="28"/>
              </w:rPr>
              <w:t>℃</w:t>
            </w:r>
            <w:r>
              <w:rPr>
                <w:rFonts w:ascii="Times New Roman" w:eastAsia="楷体_GB2312" w:hAnsi="Times New Roman"/>
                <w:sz w:val="28"/>
                <w:szCs w:val="28"/>
              </w:rPr>
              <w:t>，保持</w:t>
            </w:r>
            <w:r>
              <w:rPr>
                <w:rFonts w:ascii="Times New Roman" w:eastAsia="楷体_GB2312" w:hAnsi="Times New Roman"/>
                <w:sz w:val="28"/>
                <w:szCs w:val="28"/>
              </w:rPr>
              <w:t>3min</w:t>
            </w:r>
            <w:r>
              <w:rPr>
                <w:rFonts w:ascii="Times New Roman" w:eastAsia="楷体_GB2312" w:hAnsi="Times New Roman"/>
                <w:sz w:val="28"/>
                <w:szCs w:val="28"/>
              </w:rPr>
              <w:t>，从</w:t>
            </w:r>
            <w:r>
              <w:rPr>
                <w:rFonts w:ascii="Times New Roman" w:eastAsia="楷体_GB2312" w:hAnsi="Times New Roman"/>
                <w:sz w:val="28"/>
                <w:szCs w:val="28"/>
              </w:rPr>
              <w:t xml:space="preserve">15 </w:t>
            </w:r>
            <w:r>
              <w:rPr>
                <w:rFonts w:ascii="Times New Roman" w:eastAsia="宋体" w:hAnsi="Times New Roman"/>
                <w:sz w:val="28"/>
                <w:szCs w:val="28"/>
              </w:rPr>
              <w:t>℃</w:t>
            </w:r>
            <w:r>
              <w:rPr>
                <w:rFonts w:ascii="Times New Roman" w:eastAsia="楷体_GB2312" w:hAnsi="Times New Roman"/>
                <w:sz w:val="28"/>
                <w:szCs w:val="28"/>
              </w:rPr>
              <w:t xml:space="preserve"> min </w:t>
            </w:r>
            <w:r>
              <w:rPr>
                <w:rFonts w:ascii="Times New Roman" w:eastAsia="楷体_GB2312" w:hAnsi="Times New Roman"/>
                <w:sz w:val="28"/>
                <w:szCs w:val="28"/>
              </w:rPr>
              <w:t>升至</w:t>
            </w:r>
            <w:r>
              <w:rPr>
                <w:rFonts w:ascii="Times New Roman" w:eastAsia="楷体_GB2312" w:hAnsi="Times New Roman"/>
                <w:sz w:val="28"/>
                <w:szCs w:val="28"/>
              </w:rPr>
              <w:t>180</w:t>
            </w:r>
            <w:r>
              <w:rPr>
                <w:rFonts w:ascii="Times New Roman" w:eastAsia="宋体" w:hAnsi="Times New Roman"/>
                <w:sz w:val="28"/>
                <w:szCs w:val="28"/>
              </w:rPr>
              <w:t>℃</w:t>
            </w:r>
            <w:r>
              <w:rPr>
                <w:rFonts w:ascii="Times New Roman" w:eastAsia="楷体_GB2312" w:hAnsi="Times New Roman"/>
                <w:sz w:val="28"/>
                <w:szCs w:val="28"/>
              </w:rPr>
              <w:t>，保持</w:t>
            </w:r>
            <w:r>
              <w:rPr>
                <w:rFonts w:ascii="Times New Roman" w:eastAsia="楷体_GB2312" w:hAnsi="Times New Roman"/>
                <w:sz w:val="28"/>
                <w:szCs w:val="28"/>
              </w:rPr>
              <w:t>2 min</w:t>
            </w:r>
            <w:r>
              <w:rPr>
                <w:rFonts w:ascii="Times New Roman" w:eastAsia="楷体_GB2312" w:hAnsi="Times New Roman"/>
                <w:sz w:val="28"/>
                <w:szCs w:val="28"/>
              </w:rPr>
              <w:t>，进样室和检测器的温度都设为</w:t>
            </w:r>
            <w:r>
              <w:rPr>
                <w:rFonts w:ascii="Times New Roman" w:eastAsia="楷体_GB2312" w:hAnsi="Times New Roman"/>
                <w:sz w:val="28"/>
                <w:szCs w:val="28"/>
              </w:rPr>
              <w:t xml:space="preserve"> 210</w:t>
            </w:r>
            <w:r>
              <w:rPr>
                <w:rFonts w:ascii="Times New Roman" w:eastAsia="宋体" w:hAnsi="Times New Roman"/>
                <w:sz w:val="28"/>
                <w:szCs w:val="28"/>
              </w:rPr>
              <w:t>℃</w:t>
            </w:r>
            <w:r>
              <w:rPr>
                <w:rFonts w:ascii="Times New Roman" w:eastAsia="楷体_GB2312" w:hAnsi="Times New Roman"/>
                <w:sz w:val="28"/>
                <w:szCs w:val="28"/>
              </w:rPr>
              <w:t>。</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fldChar w:fldCharType="begin"/>
            </w:r>
            <w:r>
              <w:rPr>
                <w:rFonts w:ascii="Times New Roman" w:eastAsia="楷体_GB2312" w:hAnsi="Times New Roman"/>
                <w:sz w:val="28"/>
                <w:szCs w:val="28"/>
              </w:rPr>
              <w:instrText xml:space="preserve"> = 3 \* GB3 </w:instrText>
            </w:r>
            <w:r>
              <w:rPr>
                <w:rFonts w:ascii="Times New Roman" w:eastAsia="楷体_GB2312" w:hAnsi="Times New Roman"/>
                <w:sz w:val="28"/>
                <w:szCs w:val="28"/>
              </w:rPr>
              <w:fldChar w:fldCharType="separate"/>
            </w:r>
            <w:r>
              <w:rPr>
                <w:rFonts w:ascii="Times New Roman" w:eastAsia="宋体" w:hAnsi="Times New Roman"/>
                <w:sz w:val="28"/>
                <w:szCs w:val="28"/>
              </w:rPr>
              <w:t>③</w:t>
            </w:r>
            <w:r>
              <w:rPr>
                <w:rFonts w:ascii="Times New Roman" w:eastAsia="楷体_GB2312" w:hAnsi="Times New Roman"/>
                <w:sz w:val="28"/>
                <w:szCs w:val="28"/>
              </w:rPr>
              <w:fldChar w:fldCharType="end"/>
            </w:r>
            <w:r>
              <w:rPr>
                <w:rFonts w:ascii="Times New Roman" w:eastAsia="楷体_GB2312" w:hAnsi="Times New Roman"/>
                <w:sz w:val="28"/>
                <w:szCs w:val="28"/>
              </w:rPr>
              <w:t xml:space="preserve"> 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对剩余污泥产酸发酵过程的影响机制</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t>剩余污泥产酸发酵系统能够高效和稳定的运行主要依赖于系统中保持相对稳定的微生物种群结构及足够丰度的关键功能微生物，如水解菌和酸化菌，而微生物种群结构又直接决定了水</w:t>
            </w:r>
            <w:r>
              <w:rPr>
                <w:rFonts w:ascii="Times New Roman" w:eastAsia="楷体_GB2312" w:hAnsi="Times New Roman"/>
                <w:sz w:val="28"/>
                <w:szCs w:val="28"/>
              </w:rPr>
              <w:t>解酸化的速率以及水解酶和酸化酶的活性。因此测定水解和酸化阶段的速率、水解和酸化相关的关键酶活性，并分析菌群结构的变化规律，可从微生物的微观角度解释</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对剩余污泥产酸发酵过程的影响机制。</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t>水解阶段是溶解性的蛋白质和多糖在微生物的水解作用下，将蛋白质和多糖转化为氨基酸和单糖的过程，每天测定发酵系统中蛋白质和多糖的含量，水解速率以蛋白质和多糖降解量来表示。水解阶段的产物氨基酸和单糖，经过进一步的酸化阶段，转化为</w:t>
            </w:r>
            <w:r>
              <w:rPr>
                <w:rFonts w:ascii="Times New Roman" w:eastAsia="楷体_GB2312" w:hAnsi="Times New Roman"/>
                <w:sz w:val="28"/>
                <w:szCs w:val="28"/>
              </w:rPr>
              <w:t>VFAs</w:t>
            </w:r>
            <w:r>
              <w:rPr>
                <w:rFonts w:ascii="Times New Roman" w:eastAsia="楷体_GB2312" w:hAnsi="Times New Roman"/>
                <w:sz w:val="28"/>
                <w:szCs w:val="28"/>
              </w:rPr>
              <w:t>，每天测定发酵体系中</w:t>
            </w:r>
            <w:r>
              <w:rPr>
                <w:rFonts w:ascii="Times New Roman" w:eastAsia="楷体_GB2312" w:hAnsi="Times New Roman"/>
                <w:sz w:val="28"/>
                <w:szCs w:val="28"/>
              </w:rPr>
              <w:t>VFAs</w:t>
            </w:r>
            <w:r>
              <w:rPr>
                <w:rFonts w:ascii="Times New Roman" w:eastAsia="楷体_GB2312" w:hAnsi="Times New Roman"/>
                <w:sz w:val="28"/>
                <w:szCs w:val="28"/>
              </w:rPr>
              <w:t>含</w:t>
            </w:r>
            <w:r>
              <w:rPr>
                <w:rFonts w:ascii="Times New Roman" w:eastAsia="楷体_GB2312" w:hAnsi="Times New Roman"/>
                <w:sz w:val="28"/>
                <w:szCs w:val="28"/>
              </w:rPr>
              <w:lastRenderedPageBreak/>
              <w:t>量，并以其含量的增加衡量酸化速率。蛋白质的测定采用福林</w:t>
            </w:r>
            <w:r>
              <w:rPr>
                <w:rFonts w:ascii="Times New Roman" w:eastAsia="楷体_GB2312" w:hAnsi="Times New Roman"/>
                <w:sz w:val="28"/>
                <w:szCs w:val="28"/>
              </w:rPr>
              <w:t>-</w:t>
            </w:r>
            <w:r>
              <w:rPr>
                <w:rFonts w:ascii="Times New Roman" w:eastAsia="楷体_GB2312" w:hAnsi="Times New Roman"/>
                <w:sz w:val="28"/>
                <w:szCs w:val="28"/>
              </w:rPr>
              <w:t>酚试</w:t>
            </w:r>
            <w:r>
              <w:rPr>
                <w:rFonts w:ascii="Times New Roman" w:eastAsia="楷体_GB2312" w:hAnsi="Times New Roman"/>
                <w:sz w:val="28"/>
                <w:szCs w:val="28"/>
              </w:rPr>
              <w:t>剂法，多糖的测定采用蒽酮试剂法。</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t>污泥厌氧发酵过程中，实质是微生物通过产生相应酶完成水解和酸化。蛋白质和多糖分别在蛋白酶和</w:t>
            </w:r>
            <w:r>
              <w:rPr>
                <w:rFonts w:ascii="Times New Roman" w:eastAsia="楷体_GB2312" w:hAnsi="Times New Roman"/>
                <w:sz w:val="28"/>
                <w:szCs w:val="28"/>
              </w:rPr>
              <w:t>α-</w:t>
            </w:r>
            <w:r>
              <w:rPr>
                <w:rFonts w:ascii="Times New Roman" w:eastAsia="楷体_GB2312" w:hAnsi="Times New Roman"/>
                <w:sz w:val="28"/>
                <w:szCs w:val="28"/>
              </w:rPr>
              <w:t>葡萄糖苷酶的作用下水解为氨基酸和单糖。污泥碱性厌氧发酵产生的</w:t>
            </w:r>
            <w:r>
              <w:rPr>
                <w:rFonts w:ascii="Times New Roman" w:eastAsia="楷体_GB2312" w:hAnsi="Times New Roman"/>
                <w:sz w:val="28"/>
                <w:szCs w:val="28"/>
              </w:rPr>
              <w:t>VFAs</w:t>
            </w:r>
            <w:r>
              <w:rPr>
                <w:rFonts w:ascii="Times New Roman" w:eastAsia="楷体_GB2312" w:hAnsi="Times New Roman"/>
                <w:sz w:val="28"/>
                <w:szCs w:val="28"/>
              </w:rPr>
              <w:t>主要是乙酸、丙酸和丁酸，磷酸转乙酰酶（</w:t>
            </w:r>
            <w:r>
              <w:rPr>
                <w:rFonts w:ascii="Times New Roman" w:eastAsia="楷体_GB2312" w:hAnsi="Times New Roman"/>
                <w:sz w:val="28"/>
                <w:szCs w:val="28"/>
              </w:rPr>
              <w:t>PTA</w:t>
            </w:r>
            <w:r>
              <w:rPr>
                <w:rFonts w:ascii="Times New Roman" w:eastAsia="楷体_GB2312" w:hAnsi="Times New Roman"/>
                <w:sz w:val="28"/>
                <w:szCs w:val="28"/>
              </w:rPr>
              <w:t>）和乙酸激酶（</w:t>
            </w:r>
            <w:r>
              <w:rPr>
                <w:rFonts w:ascii="Times New Roman" w:eastAsia="楷体_GB2312" w:hAnsi="Times New Roman"/>
                <w:sz w:val="28"/>
                <w:szCs w:val="28"/>
              </w:rPr>
              <w:t>AK</w:t>
            </w:r>
            <w:r>
              <w:rPr>
                <w:rFonts w:ascii="Times New Roman" w:eastAsia="楷体_GB2312" w:hAnsi="Times New Roman"/>
                <w:sz w:val="28"/>
                <w:szCs w:val="28"/>
              </w:rPr>
              <w:t>）主要与乙酸的产生有关，磷酸转丁酰酶（</w:t>
            </w:r>
            <w:r>
              <w:rPr>
                <w:rFonts w:ascii="Times New Roman" w:eastAsia="楷体_GB2312" w:hAnsi="Times New Roman"/>
                <w:sz w:val="28"/>
                <w:szCs w:val="28"/>
              </w:rPr>
              <w:t>PTB</w:t>
            </w:r>
            <w:r>
              <w:rPr>
                <w:rFonts w:ascii="Times New Roman" w:eastAsia="楷体_GB2312" w:hAnsi="Times New Roman"/>
                <w:sz w:val="28"/>
                <w:szCs w:val="28"/>
              </w:rPr>
              <w:t>）和丁酸激酶（</w:t>
            </w:r>
            <w:r>
              <w:rPr>
                <w:rFonts w:ascii="Times New Roman" w:eastAsia="楷体_GB2312" w:hAnsi="Times New Roman"/>
                <w:sz w:val="28"/>
                <w:szCs w:val="28"/>
              </w:rPr>
              <w:t>BK</w:t>
            </w:r>
            <w:r>
              <w:rPr>
                <w:rFonts w:ascii="Times New Roman" w:eastAsia="楷体_GB2312" w:hAnsi="Times New Roman"/>
                <w:sz w:val="28"/>
                <w:szCs w:val="28"/>
              </w:rPr>
              <w:t>）可以将丁酰辅酶</w:t>
            </w:r>
            <w:r>
              <w:rPr>
                <w:rFonts w:ascii="Times New Roman" w:eastAsia="楷体_GB2312" w:hAnsi="Times New Roman"/>
                <w:sz w:val="28"/>
                <w:szCs w:val="28"/>
              </w:rPr>
              <w:t>A</w:t>
            </w:r>
            <w:r>
              <w:rPr>
                <w:rFonts w:ascii="Times New Roman" w:eastAsia="楷体_GB2312" w:hAnsi="Times New Roman"/>
                <w:sz w:val="28"/>
                <w:szCs w:val="28"/>
              </w:rPr>
              <w:t>转化为丁酸，草酰乙酸转羧化酶（</w:t>
            </w:r>
            <w:r>
              <w:rPr>
                <w:rFonts w:ascii="Times New Roman" w:eastAsia="楷体_GB2312" w:hAnsi="Times New Roman"/>
                <w:sz w:val="28"/>
                <w:szCs w:val="28"/>
              </w:rPr>
              <w:t>OAATC</w:t>
            </w:r>
            <w:r>
              <w:rPr>
                <w:rFonts w:ascii="Times New Roman" w:eastAsia="楷体_GB2312" w:hAnsi="Times New Roman"/>
                <w:sz w:val="28"/>
                <w:szCs w:val="28"/>
              </w:rPr>
              <w:t>）和琥珀酰辅酶</w:t>
            </w:r>
            <w:r>
              <w:rPr>
                <w:rFonts w:ascii="Times New Roman" w:eastAsia="楷体_GB2312" w:hAnsi="Times New Roman"/>
                <w:sz w:val="28"/>
                <w:szCs w:val="28"/>
              </w:rPr>
              <w:t>A</w:t>
            </w:r>
            <w:r>
              <w:rPr>
                <w:rFonts w:ascii="Times New Roman" w:eastAsia="楷体_GB2312" w:hAnsi="Times New Roman"/>
                <w:sz w:val="28"/>
                <w:szCs w:val="28"/>
              </w:rPr>
              <w:t>转移酶（</w:t>
            </w:r>
            <w:proofErr w:type="spellStart"/>
            <w:r>
              <w:rPr>
                <w:rFonts w:ascii="Times New Roman" w:eastAsia="楷体_GB2312" w:hAnsi="Times New Roman"/>
                <w:sz w:val="28"/>
                <w:szCs w:val="28"/>
              </w:rPr>
              <w:t>CoAT</w:t>
            </w:r>
            <w:proofErr w:type="spellEnd"/>
            <w:r>
              <w:rPr>
                <w:rFonts w:ascii="Times New Roman" w:eastAsia="楷体_GB2312" w:hAnsi="Times New Roman"/>
                <w:sz w:val="28"/>
                <w:szCs w:val="28"/>
              </w:rPr>
              <w:t>）与丙酸的产生有直接的关系。因此，本项目将测定剩余污泥产酸发酵过程中</w:t>
            </w:r>
            <w:r>
              <w:rPr>
                <w:rFonts w:ascii="Times New Roman" w:eastAsia="楷体_GB2312" w:hAnsi="Times New Roman"/>
                <w:sz w:val="28"/>
                <w:szCs w:val="28"/>
              </w:rPr>
              <w:t>PTA</w:t>
            </w:r>
            <w:r>
              <w:rPr>
                <w:rFonts w:ascii="Times New Roman" w:eastAsia="楷体_GB2312" w:hAnsi="Times New Roman"/>
                <w:sz w:val="28"/>
                <w:szCs w:val="28"/>
              </w:rPr>
              <w:t>、</w:t>
            </w:r>
            <w:r>
              <w:rPr>
                <w:rFonts w:ascii="Times New Roman" w:eastAsia="楷体_GB2312" w:hAnsi="Times New Roman"/>
                <w:sz w:val="28"/>
                <w:szCs w:val="28"/>
              </w:rPr>
              <w:t>AK</w:t>
            </w:r>
            <w:r>
              <w:rPr>
                <w:rFonts w:ascii="Times New Roman" w:eastAsia="楷体_GB2312" w:hAnsi="Times New Roman"/>
                <w:sz w:val="28"/>
                <w:szCs w:val="28"/>
              </w:rPr>
              <w:t>、</w:t>
            </w:r>
            <w:r>
              <w:rPr>
                <w:rFonts w:ascii="Times New Roman" w:eastAsia="楷体_GB2312" w:hAnsi="Times New Roman"/>
                <w:sz w:val="28"/>
                <w:szCs w:val="28"/>
              </w:rPr>
              <w:t>PTB</w:t>
            </w:r>
            <w:r>
              <w:rPr>
                <w:rFonts w:ascii="Times New Roman" w:eastAsia="楷体_GB2312" w:hAnsi="Times New Roman"/>
                <w:sz w:val="28"/>
                <w:szCs w:val="28"/>
              </w:rPr>
              <w:t>、</w:t>
            </w:r>
            <w:r>
              <w:rPr>
                <w:rFonts w:ascii="Times New Roman" w:eastAsia="楷体_GB2312" w:hAnsi="Times New Roman"/>
                <w:sz w:val="28"/>
                <w:szCs w:val="28"/>
              </w:rPr>
              <w:t>BK</w:t>
            </w:r>
            <w:r>
              <w:rPr>
                <w:rFonts w:ascii="Times New Roman" w:eastAsia="楷体_GB2312" w:hAnsi="Times New Roman"/>
                <w:sz w:val="28"/>
                <w:szCs w:val="28"/>
              </w:rPr>
              <w:t>、</w:t>
            </w:r>
            <w:r>
              <w:rPr>
                <w:rFonts w:ascii="Times New Roman" w:eastAsia="楷体_GB2312" w:hAnsi="Times New Roman"/>
                <w:sz w:val="28"/>
                <w:szCs w:val="28"/>
              </w:rPr>
              <w:t>OAAT</w:t>
            </w:r>
            <w:r>
              <w:rPr>
                <w:rFonts w:ascii="Times New Roman" w:eastAsia="楷体_GB2312" w:hAnsi="Times New Roman"/>
                <w:sz w:val="28"/>
                <w:szCs w:val="28"/>
              </w:rPr>
              <w:t>C</w:t>
            </w:r>
            <w:r>
              <w:rPr>
                <w:rFonts w:ascii="Times New Roman" w:eastAsia="楷体_GB2312" w:hAnsi="Times New Roman"/>
                <w:sz w:val="28"/>
                <w:szCs w:val="28"/>
              </w:rPr>
              <w:t>和</w:t>
            </w:r>
            <w:r>
              <w:rPr>
                <w:rFonts w:ascii="Times New Roman" w:eastAsia="楷体_GB2312" w:hAnsi="Times New Roman"/>
                <w:sz w:val="28"/>
                <w:szCs w:val="28"/>
              </w:rPr>
              <w:t>CoA</w:t>
            </w:r>
            <w:r>
              <w:rPr>
                <w:rFonts w:ascii="Times New Roman" w:eastAsia="楷体_GB2312" w:hAnsi="Times New Roman"/>
                <w:sz w:val="28"/>
                <w:szCs w:val="28"/>
              </w:rPr>
              <w:t>等六种酶的活性，揭示</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对剩余污泥产酸发酵过程中相关关键酶活性的影响机制。该六种酶的活性参照文献</w:t>
            </w:r>
            <w:r>
              <w:rPr>
                <w:rFonts w:ascii="Times New Roman" w:eastAsia="楷体_GB2312" w:hAnsi="Times New Roman"/>
                <w:sz w:val="28"/>
                <w:szCs w:val="28"/>
              </w:rPr>
              <w:t>[20]</w:t>
            </w:r>
            <w:r>
              <w:rPr>
                <w:rFonts w:ascii="Times New Roman" w:eastAsia="楷体_GB2312" w:hAnsi="Times New Roman"/>
                <w:sz w:val="28"/>
                <w:szCs w:val="28"/>
              </w:rPr>
              <w:t>测定。</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t>污泥厌氧发酵产挥发性脂肪酸是由多种微生物共同完成的复杂过程。参与污泥发酵产酸的微生物种类较多。选取</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对剩余污泥产酸发酵影响比较明显的体系，每隔两天取样，采用总</w:t>
            </w:r>
            <w:r>
              <w:rPr>
                <w:rFonts w:ascii="Times New Roman" w:eastAsia="楷体_GB2312" w:hAnsi="Times New Roman"/>
                <w:sz w:val="28"/>
                <w:szCs w:val="28"/>
              </w:rPr>
              <w:t>DNA</w:t>
            </w:r>
            <w:r>
              <w:rPr>
                <w:rFonts w:ascii="Times New Roman" w:eastAsia="楷体_GB2312" w:hAnsi="Times New Roman"/>
                <w:sz w:val="28"/>
                <w:szCs w:val="28"/>
              </w:rPr>
              <w:t>试剂盒提取样品中的总</w:t>
            </w:r>
            <w:r>
              <w:rPr>
                <w:rFonts w:ascii="Times New Roman" w:eastAsia="楷体_GB2312" w:hAnsi="Times New Roman"/>
                <w:sz w:val="28"/>
                <w:szCs w:val="28"/>
              </w:rPr>
              <w:t>DNA</w:t>
            </w:r>
            <w:r>
              <w:rPr>
                <w:rFonts w:ascii="Times New Roman" w:eastAsia="楷体_GB2312" w:hAnsi="Times New Roman"/>
                <w:sz w:val="28"/>
                <w:szCs w:val="28"/>
              </w:rPr>
              <w:t>后外送就行高通量测序后，采用</w:t>
            </w:r>
            <w:r>
              <w:rPr>
                <w:rFonts w:ascii="Times New Roman" w:eastAsia="楷体_GB2312" w:hAnsi="Times New Roman"/>
                <w:sz w:val="28"/>
                <w:szCs w:val="28"/>
              </w:rPr>
              <w:t>OUT</w:t>
            </w:r>
            <w:r>
              <w:rPr>
                <w:rFonts w:ascii="Times New Roman" w:eastAsia="楷体_GB2312" w:hAnsi="Times New Roman"/>
                <w:sz w:val="28"/>
                <w:szCs w:val="28"/>
              </w:rPr>
              <w:t>、</w:t>
            </w:r>
            <w:r>
              <w:rPr>
                <w:rFonts w:ascii="Times New Roman" w:eastAsia="楷体_GB2312" w:hAnsi="Times New Roman"/>
                <w:sz w:val="28"/>
                <w:szCs w:val="28"/>
              </w:rPr>
              <w:t xml:space="preserve">Ace </w:t>
            </w:r>
            <w:r>
              <w:rPr>
                <w:rFonts w:ascii="Times New Roman" w:eastAsia="楷体_GB2312" w:hAnsi="Times New Roman"/>
                <w:sz w:val="28"/>
                <w:szCs w:val="28"/>
              </w:rPr>
              <w:t>指数和</w:t>
            </w:r>
            <w:r>
              <w:rPr>
                <w:rFonts w:ascii="Times New Roman" w:eastAsia="楷体_GB2312" w:hAnsi="Times New Roman"/>
                <w:sz w:val="28"/>
                <w:szCs w:val="28"/>
              </w:rPr>
              <w:t xml:space="preserve"> Chao</w:t>
            </w:r>
            <w:r>
              <w:rPr>
                <w:rFonts w:ascii="Times New Roman" w:eastAsia="楷体_GB2312" w:hAnsi="Times New Roman"/>
                <w:sz w:val="28"/>
                <w:szCs w:val="28"/>
              </w:rPr>
              <w:t>指数分析体系中的微生物群落的变化规律。本研究通过先进的</w:t>
            </w:r>
            <w:r>
              <w:rPr>
                <w:rFonts w:ascii="Times New Roman" w:eastAsia="楷体_GB2312" w:hAnsi="Times New Roman"/>
                <w:sz w:val="28"/>
                <w:szCs w:val="28"/>
              </w:rPr>
              <w:t>Hi-seq2000</w:t>
            </w:r>
            <w:r>
              <w:rPr>
                <w:rFonts w:ascii="Times New Roman" w:eastAsia="楷体_GB2312" w:hAnsi="Times New Roman"/>
                <w:sz w:val="28"/>
                <w:szCs w:val="28"/>
              </w:rPr>
              <w:t>高通量测序手段，分析剩余污泥产酸发酵过程中微生物种群</w:t>
            </w:r>
            <w:r>
              <w:rPr>
                <w:rFonts w:ascii="Times New Roman" w:eastAsia="楷体_GB2312" w:hAnsi="Times New Roman"/>
                <w:sz w:val="28"/>
                <w:szCs w:val="28"/>
              </w:rPr>
              <w:t>的变化规律，从微生物的角度揭示</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对剩余污泥产酸发酵的影响机制。</w:t>
            </w:r>
          </w:p>
          <w:p w:rsidR="00E804F6" w:rsidRDefault="00E804F6">
            <w:pPr>
              <w:rPr>
                <w:rFonts w:ascii="Times New Roman" w:eastAsia="楷体_GB2312" w:hAnsi="Times New Roman"/>
                <w:b/>
                <w:sz w:val="28"/>
                <w:szCs w:val="28"/>
              </w:rPr>
            </w:pPr>
          </w:p>
          <w:p w:rsidR="00E804F6" w:rsidRDefault="001B6E46">
            <w:pPr>
              <w:rPr>
                <w:rFonts w:ascii="Times New Roman" w:eastAsia="楷体_GB2312" w:hAnsi="Times New Roman"/>
                <w:sz w:val="28"/>
                <w:szCs w:val="28"/>
              </w:rPr>
            </w:pPr>
            <w:r>
              <w:rPr>
                <w:rFonts w:ascii="Times New Roman" w:eastAsia="楷体_GB2312" w:hAnsi="Times New Roman" w:hint="eastAsia"/>
                <w:b/>
                <w:sz w:val="28"/>
                <w:szCs w:val="28"/>
              </w:rPr>
              <w:t>（</w:t>
            </w:r>
            <w:r>
              <w:rPr>
                <w:rFonts w:ascii="Times New Roman" w:eastAsia="楷体_GB2312" w:hAnsi="Times New Roman" w:hint="eastAsia"/>
                <w:b/>
                <w:sz w:val="28"/>
                <w:szCs w:val="28"/>
              </w:rPr>
              <w:t>2</w:t>
            </w:r>
            <w:r>
              <w:rPr>
                <w:rFonts w:ascii="Times New Roman" w:eastAsia="楷体_GB2312" w:hAnsi="Times New Roman" w:hint="eastAsia"/>
                <w:b/>
                <w:sz w:val="28"/>
                <w:szCs w:val="28"/>
              </w:rPr>
              <w:t>）</w:t>
            </w:r>
            <w:r>
              <w:rPr>
                <w:rFonts w:ascii="Times New Roman" w:eastAsia="楷体_GB2312" w:hAnsi="Times New Roman"/>
                <w:b/>
                <w:sz w:val="28"/>
                <w:szCs w:val="28"/>
              </w:rPr>
              <w:t>预期成果</w:t>
            </w:r>
            <w:r>
              <w:rPr>
                <w:rFonts w:ascii="Times New Roman" w:eastAsia="楷体_GB2312" w:hAnsi="Times New Roman"/>
                <w:sz w:val="28"/>
                <w:szCs w:val="28"/>
              </w:rPr>
              <w:br/>
            </w:r>
            <w:r>
              <w:rPr>
                <w:rFonts w:ascii="Times New Roman" w:eastAsia="楷体_GB2312" w:hAnsi="Times New Roman"/>
                <w:sz w:val="28"/>
                <w:szCs w:val="28"/>
              </w:rPr>
              <w:fldChar w:fldCharType="begin"/>
            </w:r>
            <w:r>
              <w:rPr>
                <w:rFonts w:ascii="Times New Roman" w:eastAsia="楷体_GB2312" w:hAnsi="Times New Roman"/>
                <w:sz w:val="28"/>
                <w:szCs w:val="28"/>
              </w:rPr>
              <w:instrText xml:space="preserve"> = 1 \* GB3 </w:instrText>
            </w:r>
            <w:r>
              <w:rPr>
                <w:rFonts w:ascii="Times New Roman" w:eastAsia="楷体_GB2312" w:hAnsi="Times New Roman"/>
                <w:sz w:val="28"/>
                <w:szCs w:val="28"/>
              </w:rPr>
              <w:fldChar w:fldCharType="separate"/>
            </w:r>
            <w:r>
              <w:rPr>
                <w:rFonts w:ascii="Times New Roman" w:eastAsia="宋体" w:hAnsi="宋体"/>
                <w:sz w:val="28"/>
                <w:szCs w:val="28"/>
              </w:rPr>
              <w:t>①</w:t>
            </w:r>
            <w:r>
              <w:rPr>
                <w:rFonts w:ascii="Times New Roman" w:eastAsia="楷体_GB2312" w:hAnsi="Times New Roman"/>
                <w:sz w:val="28"/>
                <w:szCs w:val="28"/>
              </w:rPr>
              <w:fldChar w:fldCharType="end"/>
            </w:r>
            <w:r>
              <w:rPr>
                <w:rFonts w:ascii="Times New Roman" w:eastAsia="楷体_GB2312" w:hAnsi="Times New Roman" w:hint="eastAsia"/>
                <w:sz w:val="28"/>
                <w:szCs w:val="28"/>
              </w:rPr>
              <w:t xml:space="preserve"> </w:t>
            </w:r>
            <w:r>
              <w:rPr>
                <w:rFonts w:ascii="Times New Roman" w:eastAsia="楷体_GB2312" w:hAnsi="Times New Roman"/>
                <w:sz w:val="28"/>
                <w:szCs w:val="28"/>
              </w:rPr>
              <w:t>明确剩余污泥中</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含量和形态特征分布对剩余污泥发酵产酸效果的影响；</w:t>
            </w:r>
            <w:r>
              <w:rPr>
                <w:rFonts w:ascii="Times New Roman" w:eastAsia="楷体_GB2312" w:hAnsi="Times New Roman"/>
                <w:sz w:val="28"/>
                <w:szCs w:val="28"/>
              </w:rPr>
              <w:t> </w:t>
            </w:r>
            <w:r>
              <w:rPr>
                <w:rFonts w:ascii="Times New Roman" w:eastAsia="楷体_GB2312" w:hAnsi="Times New Roman"/>
                <w:sz w:val="28"/>
                <w:szCs w:val="28"/>
              </w:rPr>
              <w:br/>
            </w:r>
            <w:r>
              <w:rPr>
                <w:rFonts w:ascii="Times New Roman" w:eastAsia="宋体" w:hAnsi="Times New Roman"/>
                <w:sz w:val="28"/>
                <w:szCs w:val="28"/>
              </w:rPr>
              <w:t>②</w:t>
            </w:r>
            <w:r>
              <w:rPr>
                <w:rFonts w:ascii="Times New Roman" w:eastAsia="楷体_GB2312" w:hAnsi="Times New Roman"/>
                <w:sz w:val="28"/>
                <w:szCs w:val="28"/>
              </w:rPr>
              <w:t> </w:t>
            </w:r>
            <w:r>
              <w:rPr>
                <w:rFonts w:ascii="Times New Roman" w:eastAsia="楷体_GB2312" w:hAnsi="Times New Roman"/>
                <w:sz w:val="28"/>
                <w:szCs w:val="28"/>
              </w:rPr>
              <w:t>获得发酵产物需要满足的条件</w:t>
            </w:r>
            <w:r>
              <w:rPr>
                <w:rFonts w:ascii="Times New Roman" w:eastAsia="楷体_GB2312" w:hAnsi="Times New Roman"/>
                <w:sz w:val="28"/>
                <w:szCs w:val="28"/>
              </w:rPr>
              <w:t>(</w:t>
            </w:r>
            <w:r>
              <w:rPr>
                <w:rFonts w:ascii="Times New Roman" w:eastAsia="楷体_GB2312" w:hAnsi="Times New Roman"/>
                <w:sz w:val="28"/>
                <w:szCs w:val="28"/>
              </w:rPr>
              <w:t>即发酵到什么样的程度</w:t>
            </w:r>
            <w:r>
              <w:rPr>
                <w:rFonts w:ascii="Times New Roman" w:eastAsia="楷体_GB2312" w:hAnsi="Times New Roman"/>
                <w:sz w:val="28"/>
                <w:szCs w:val="28"/>
              </w:rPr>
              <w:t>)</w:t>
            </w:r>
            <w:r>
              <w:rPr>
                <w:rFonts w:ascii="Times New Roman" w:eastAsia="楷体_GB2312" w:hAnsi="Times New Roman"/>
                <w:sz w:val="28"/>
                <w:szCs w:val="28"/>
              </w:rPr>
              <w:t>，使其能作为碳源回收利用，实现剩余污泥的资源化和减量化。</w:t>
            </w:r>
          </w:p>
          <w:p w:rsidR="00E804F6" w:rsidRDefault="00E804F6">
            <w:pPr>
              <w:rPr>
                <w:rFonts w:ascii="Times New Roman" w:eastAsia="楷体_GB2312" w:hAnsi="Times New Roman"/>
                <w:sz w:val="28"/>
                <w:szCs w:val="28"/>
              </w:rPr>
            </w:pPr>
          </w:p>
        </w:tc>
      </w:tr>
      <w:tr w:rsidR="00E804F6">
        <w:trPr>
          <w:trHeight w:val="2946"/>
          <w:jc w:val="center"/>
        </w:trPr>
        <w:tc>
          <w:tcPr>
            <w:tcW w:w="9366" w:type="dxa"/>
            <w:gridSpan w:val="8"/>
          </w:tcPr>
          <w:p w:rsidR="00E804F6" w:rsidRDefault="001B6E46">
            <w:pPr>
              <w:rPr>
                <w:rFonts w:ascii="Times New Roman" w:eastAsia="楷体_GB2312" w:hAnsi="Times New Roman"/>
                <w:sz w:val="28"/>
                <w:szCs w:val="28"/>
              </w:rPr>
            </w:pPr>
            <w:r>
              <w:rPr>
                <w:rFonts w:ascii="Times New Roman" w:eastAsia="楷体_GB2312" w:hAnsi="Times New Roman"/>
                <w:sz w:val="28"/>
                <w:szCs w:val="28"/>
              </w:rPr>
              <w:lastRenderedPageBreak/>
              <w:t>年度目标和工作内容（分年度写）</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t>2018.01-2018.12</w:t>
            </w:r>
            <w:r>
              <w:rPr>
                <w:rFonts w:ascii="Times New Roman" w:eastAsia="楷体_GB2312" w:hAnsi="Times New Roman"/>
                <w:sz w:val="28"/>
                <w:szCs w:val="28"/>
              </w:rPr>
              <w:t>查阅相关资料，明白实验的具体操作及原理，并研究剩余污泥中</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含量和形态特征分析。</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t>2019.01-2019.12</w:t>
            </w:r>
            <w:r>
              <w:rPr>
                <w:rFonts w:ascii="Times New Roman" w:eastAsia="楷体_GB2312" w:hAnsi="Times New Roman"/>
                <w:sz w:val="28"/>
                <w:szCs w:val="28"/>
              </w:rPr>
              <w:t>研究</w:t>
            </w:r>
            <w:r>
              <w:rPr>
                <w:rFonts w:ascii="Times New Roman" w:eastAsia="宋体" w:hAnsi="Times New Roman"/>
                <w:color w:val="000000"/>
                <w:kern w:val="2"/>
                <w:sz w:val="24"/>
                <w:szCs w:val="24"/>
              </w:rPr>
              <w:t xml:space="preserve"> </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对剩余污泥产酸发酵效果的影响。</w:t>
            </w:r>
          </w:p>
          <w:p w:rsidR="00E804F6" w:rsidRDefault="001B6E46">
            <w:pPr>
              <w:rPr>
                <w:rFonts w:ascii="Times New Roman" w:eastAsia="楷体_GB2312" w:hAnsi="Times New Roman"/>
                <w:sz w:val="28"/>
                <w:szCs w:val="28"/>
              </w:rPr>
            </w:pPr>
            <w:r>
              <w:rPr>
                <w:rFonts w:ascii="Times New Roman" w:eastAsia="楷体_GB2312" w:hAnsi="Times New Roman"/>
                <w:sz w:val="28"/>
                <w:szCs w:val="28"/>
              </w:rPr>
              <w:t>2020.01-2020.12</w:t>
            </w:r>
            <w:r>
              <w:rPr>
                <w:rFonts w:ascii="Times New Roman" w:eastAsia="楷体_GB2312" w:hAnsi="Times New Roman"/>
                <w:sz w:val="28"/>
                <w:szCs w:val="28"/>
              </w:rPr>
              <w:t>研究</w:t>
            </w:r>
            <w:r>
              <w:rPr>
                <w:rFonts w:ascii="Times New Roman" w:eastAsia="楷体_GB2312" w:hAnsi="Times New Roman"/>
                <w:sz w:val="28"/>
                <w:szCs w:val="28"/>
              </w:rPr>
              <w:t>Zn</w:t>
            </w:r>
            <w:r>
              <w:rPr>
                <w:rFonts w:ascii="Times New Roman" w:eastAsia="楷体_GB2312" w:hAnsi="Times New Roman"/>
                <w:sz w:val="28"/>
                <w:szCs w:val="28"/>
              </w:rPr>
              <w:t>、</w:t>
            </w:r>
            <w:r>
              <w:rPr>
                <w:rFonts w:ascii="Times New Roman" w:eastAsia="楷体_GB2312" w:hAnsi="Times New Roman"/>
                <w:sz w:val="28"/>
                <w:szCs w:val="28"/>
              </w:rPr>
              <w:t>Cu</w:t>
            </w:r>
            <w:r>
              <w:rPr>
                <w:rFonts w:ascii="Times New Roman" w:eastAsia="楷体_GB2312" w:hAnsi="Times New Roman"/>
                <w:sz w:val="28"/>
                <w:szCs w:val="28"/>
              </w:rPr>
              <w:t>对剩余污泥产酸发酵过程的影响机制。</w:t>
            </w:r>
          </w:p>
          <w:p w:rsidR="00E804F6" w:rsidRDefault="00E804F6">
            <w:pPr>
              <w:rPr>
                <w:rFonts w:ascii="Times New Roman" w:eastAsia="楷体_GB2312" w:hAnsi="Times New Roman"/>
                <w:sz w:val="28"/>
                <w:szCs w:val="28"/>
              </w:rPr>
            </w:pPr>
          </w:p>
        </w:tc>
      </w:tr>
      <w:tr w:rsidR="00E804F6">
        <w:trPr>
          <w:trHeight w:val="2476"/>
          <w:jc w:val="center"/>
        </w:trPr>
        <w:tc>
          <w:tcPr>
            <w:tcW w:w="9366" w:type="dxa"/>
            <w:gridSpan w:val="8"/>
          </w:tcPr>
          <w:p w:rsidR="00E804F6" w:rsidRDefault="001B6E46">
            <w:pPr>
              <w:rPr>
                <w:rFonts w:ascii="Times New Roman" w:eastAsia="楷体_GB2312" w:hAnsi="Times New Roman"/>
                <w:sz w:val="28"/>
                <w:szCs w:val="28"/>
              </w:rPr>
            </w:pPr>
            <w:r>
              <w:rPr>
                <w:rFonts w:ascii="Times New Roman" w:eastAsia="楷体_GB2312" w:hAnsi="Times New Roman"/>
                <w:sz w:val="28"/>
                <w:szCs w:val="28"/>
              </w:rPr>
              <w:lastRenderedPageBreak/>
              <w:t>指导教师意见</w:t>
            </w:r>
          </w:p>
          <w:p w:rsidR="00E804F6" w:rsidRDefault="00E804F6">
            <w:pPr>
              <w:rPr>
                <w:rFonts w:ascii="Times New Roman" w:eastAsia="楷体_GB2312" w:hAnsi="Times New Roman"/>
                <w:sz w:val="28"/>
                <w:szCs w:val="28"/>
              </w:rPr>
            </w:pPr>
          </w:p>
          <w:p w:rsidR="00E804F6" w:rsidRDefault="00E804F6">
            <w:pPr>
              <w:rPr>
                <w:rFonts w:ascii="Times New Roman" w:eastAsia="楷体_GB2312" w:hAnsi="Times New Roman"/>
                <w:sz w:val="28"/>
                <w:szCs w:val="28"/>
              </w:rPr>
            </w:pPr>
          </w:p>
          <w:p w:rsidR="00E804F6" w:rsidRDefault="00E804F6">
            <w:pPr>
              <w:rPr>
                <w:rFonts w:ascii="Times New Roman" w:eastAsia="楷体_GB2312" w:hAnsi="Times New Roman"/>
                <w:sz w:val="28"/>
                <w:szCs w:val="28"/>
              </w:rPr>
            </w:pPr>
          </w:p>
          <w:p w:rsidR="00E804F6" w:rsidRDefault="00E804F6">
            <w:pPr>
              <w:rPr>
                <w:rFonts w:ascii="Times New Roman" w:eastAsia="楷体_GB2312" w:hAnsi="Times New Roman"/>
                <w:sz w:val="28"/>
                <w:szCs w:val="28"/>
              </w:rPr>
            </w:pPr>
          </w:p>
          <w:p w:rsidR="00E804F6" w:rsidRDefault="00E804F6">
            <w:pPr>
              <w:rPr>
                <w:rFonts w:ascii="Times New Roman" w:eastAsia="楷体_GB2312" w:hAnsi="Times New Roman"/>
                <w:sz w:val="28"/>
                <w:szCs w:val="28"/>
              </w:rPr>
            </w:pPr>
          </w:p>
          <w:p w:rsidR="00E804F6" w:rsidRDefault="001B6E46">
            <w:pPr>
              <w:rPr>
                <w:rFonts w:ascii="Times New Roman" w:eastAsia="楷体_GB2312" w:hAnsi="Times New Roman"/>
                <w:sz w:val="28"/>
                <w:szCs w:val="28"/>
              </w:rPr>
            </w:pPr>
            <w:r>
              <w:rPr>
                <w:rFonts w:ascii="Times New Roman" w:eastAsia="楷体_GB2312" w:hAnsi="Times New Roman"/>
                <w:sz w:val="28"/>
                <w:szCs w:val="28"/>
              </w:rPr>
              <w:t xml:space="preserve">                        </w:t>
            </w:r>
            <w:r>
              <w:rPr>
                <w:rFonts w:ascii="Times New Roman" w:eastAsia="楷体_GB2312" w:hAnsi="Times New Roman"/>
                <w:sz w:val="28"/>
                <w:szCs w:val="28"/>
              </w:rPr>
              <w:t>签字：</w:t>
            </w:r>
            <w:r>
              <w:rPr>
                <w:rFonts w:ascii="Times New Roman" w:eastAsia="楷体_GB2312" w:hAnsi="Times New Roman"/>
                <w:sz w:val="28"/>
                <w:szCs w:val="28"/>
              </w:rPr>
              <w:t xml:space="preserve">                 </w:t>
            </w:r>
            <w:r>
              <w:rPr>
                <w:rFonts w:ascii="Times New Roman" w:eastAsia="楷体_GB2312" w:hAnsi="Times New Roman"/>
                <w:sz w:val="28"/>
                <w:szCs w:val="28"/>
              </w:rPr>
              <w:t>日期：</w:t>
            </w:r>
          </w:p>
        </w:tc>
      </w:tr>
      <w:tr w:rsidR="00E804F6">
        <w:trPr>
          <w:trHeight w:val="2476"/>
          <w:jc w:val="center"/>
        </w:trPr>
        <w:tc>
          <w:tcPr>
            <w:tcW w:w="9366" w:type="dxa"/>
            <w:gridSpan w:val="8"/>
          </w:tcPr>
          <w:p w:rsidR="00E804F6" w:rsidRDefault="001B6E46">
            <w:pPr>
              <w:rPr>
                <w:rFonts w:ascii="Times New Roman" w:eastAsia="楷体_GB2312" w:hAnsi="Times New Roman"/>
                <w:sz w:val="28"/>
                <w:szCs w:val="28"/>
              </w:rPr>
            </w:pPr>
            <w:r>
              <w:rPr>
                <w:rFonts w:ascii="Times New Roman" w:eastAsia="楷体_GB2312" w:hAnsi="Times New Roman"/>
                <w:sz w:val="28"/>
                <w:szCs w:val="28"/>
              </w:rPr>
              <w:t>学院推荐意见</w:t>
            </w:r>
            <w:r>
              <w:rPr>
                <w:rFonts w:ascii="Times New Roman" w:eastAsia="楷体_GB2312" w:hAnsi="Times New Roman"/>
                <w:sz w:val="28"/>
                <w:szCs w:val="28"/>
              </w:rPr>
              <w:t xml:space="preserve">     </w:t>
            </w:r>
          </w:p>
          <w:p w:rsidR="00E804F6" w:rsidRDefault="00E804F6">
            <w:pPr>
              <w:rPr>
                <w:rFonts w:ascii="Times New Roman" w:eastAsia="楷体_GB2312" w:hAnsi="Times New Roman"/>
                <w:sz w:val="28"/>
                <w:szCs w:val="28"/>
              </w:rPr>
            </w:pPr>
          </w:p>
          <w:p w:rsidR="00E804F6" w:rsidRDefault="00E804F6">
            <w:pPr>
              <w:rPr>
                <w:rFonts w:ascii="Times New Roman" w:eastAsia="楷体_GB2312" w:hAnsi="Times New Roman"/>
                <w:sz w:val="28"/>
                <w:szCs w:val="28"/>
              </w:rPr>
            </w:pPr>
          </w:p>
          <w:p w:rsidR="00E804F6" w:rsidRDefault="00E804F6">
            <w:pPr>
              <w:rPr>
                <w:rFonts w:ascii="Times New Roman" w:eastAsia="楷体_GB2312" w:hAnsi="Times New Roman"/>
                <w:sz w:val="28"/>
                <w:szCs w:val="28"/>
              </w:rPr>
            </w:pPr>
          </w:p>
          <w:p w:rsidR="00E804F6" w:rsidRDefault="00E804F6">
            <w:pPr>
              <w:rPr>
                <w:rFonts w:ascii="Times New Roman" w:eastAsia="楷体_GB2312" w:hAnsi="Times New Roman"/>
                <w:sz w:val="28"/>
                <w:szCs w:val="28"/>
              </w:rPr>
            </w:pPr>
          </w:p>
          <w:p w:rsidR="00E804F6" w:rsidRDefault="00E804F6">
            <w:pPr>
              <w:rPr>
                <w:rFonts w:ascii="Times New Roman" w:eastAsia="楷体_GB2312" w:hAnsi="Times New Roman"/>
                <w:sz w:val="28"/>
                <w:szCs w:val="28"/>
              </w:rPr>
            </w:pPr>
          </w:p>
          <w:p w:rsidR="00E804F6" w:rsidRDefault="001B6E46">
            <w:pPr>
              <w:ind w:firstLineChars="1200" w:firstLine="3360"/>
              <w:rPr>
                <w:rFonts w:ascii="Times New Roman" w:eastAsia="楷体_GB2312" w:hAnsi="Times New Roman"/>
                <w:b/>
                <w:bCs/>
                <w:sz w:val="28"/>
                <w:szCs w:val="28"/>
              </w:rPr>
            </w:pPr>
            <w:r>
              <w:rPr>
                <w:rFonts w:ascii="Times New Roman" w:eastAsia="楷体_GB2312" w:hAnsi="Times New Roman"/>
                <w:sz w:val="28"/>
                <w:szCs w:val="28"/>
              </w:rPr>
              <w:t>签字（盖章）：</w:t>
            </w:r>
            <w:r>
              <w:rPr>
                <w:rFonts w:ascii="Times New Roman" w:eastAsia="楷体_GB2312" w:hAnsi="Times New Roman"/>
                <w:sz w:val="28"/>
                <w:szCs w:val="28"/>
              </w:rPr>
              <w:t xml:space="preserve">                 </w:t>
            </w:r>
            <w:r>
              <w:rPr>
                <w:rFonts w:ascii="Times New Roman" w:eastAsia="楷体_GB2312" w:hAnsi="Times New Roman"/>
                <w:sz w:val="28"/>
                <w:szCs w:val="28"/>
              </w:rPr>
              <w:t>日期：</w:t>
            </w:r>
          </w:p>
        </w:tc>
      </w:tr>
    </w:tbl>
    <w:p w:rsidR="00E804F6" w:rsidRDefault="001B6E46">
      <w:pPr>
        <w:rPr>
          <w:rFonts w:ascii="Times New Roman" w:hAnsi="Times New Roman"/>
          <w:sz w:val="28"/>
          <w:szCs w:val="28"/>
        </w:rPr>
      </w:pPr>
      <w:r>
        <w:rPr>
          <w:rFonts w:ascii="Times New Roman" w:eastAsia="楷体_GB2312" w:hAnsi="Times New Roman"/>
          <w:sz w:val="28"/>
          <w:szCs w:val="28"/>
        </w:rPr>
        <w:t>注：本表空栏不够可另附纸张。</w:t>
      </w:r>
    </w:p>
    <w:sectPr w:rsidR="00E804F6">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E46" w:rsidRDefault="001B6E46">
      <w:pPr>
        <w:spacing w:after="0"/>
      </w:pPr>
      <w:r>
        <w:separator/>
      </w:r>
    </w:p>
  </w:endnote>
  <w:endnote w:type="continuationSeparator" w:id="0">
    <w:p w:rsidR="001B6E46" w:rsidRDefault="001B6E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E46" w:rsidRDefault="001B6E46">
      <w:pPr>
        <w:spacing w:after="0"/>
      </w:pPr>
      <w:r>
        <w:separator/>
      </w:r>
    </w:p>
  </w:footnote>
  <w:footnote w:type="continuationSeparator" w:id="0">
    <w:p w:rsidR="001B6E46" w:rsidRDefault="001B6E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4F6" w:rsidRDefault="00E804F6">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E804F6"/>
    <w:rsid w:val="001B6E46"/>
    <w:rsid w:val="009D199D"/>
    <w:rsid w:val="00E804F6"/>
    <w:rsid w:val="15AB3925"/>
    <w:rsid w:val="1EAC6358"/>
    <w:rsid w:val="3B3026BE"/>
    <w:rsid w:val="47777A4F"/>
    <w:rsid w:val="51226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uiPriority="99" w:qFormat="1"/>
    <w:lsdException w:name="footer" w:uiPriority="99" w:qFormat="1"/>
    <w:lsdException w:name="caption" w:semiHidden="1" w:unhideWhenUsed="1" w:qFormat="1"/>
    <w:lsdException w:name="footnote reference" w:uiPriority="99" w:qFormat="1"/>
    <w:lsdException w:name="annotation reference" w:uiPriority="99" w:qFormat="1"/>
    <w:lsdException w:name="page number" w:uiPriority="99" w:qFormat="1"/>
    <w:lsdException w:name="Title" w:qFormat="1"/>
    <w:lsdException w:name="Default Paragraph Font" w:uiPriority="1" w:qFormat="1"/>
    <w:lsdException w:name="Body Text" w:uiPriority="99" w:qFormat="1"/>
    <w:lsdException w:name="Body Text Indent" w:uiPriority="99" w:qFormat="1"/>
    <w:lsdException w:name="Subtitle" w:qFormat="1"/>
    <w:lsdException w:name="Date" w:uiPriority="99" w:qFormat="1"/>
    <w:lsdException w:name="Body Text Indent 2" w:uiPriority="99" w:qFormat="1"/>
    <w:lsdException w:name="Hyperlink" w:uiPriority="99" w:qFormat="1"/>
    <w:lsdException w:name="FollowedHyperlink" w:uiPriority="99" w:qFormat="1"/>
    <w:lsdException w:name="Strong" w:qFormat="1"/>
    <w:lsdException w:name="Emphasis" w:uiPriority="99" w:qFormat="1"/>
    <w:lsdException w:name="Document Map"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qFormat/>
    <w:rPr>
      <w:rFonts w:ascii="Arial" w:hAnsi="Arial" w:cs="Verdana"/>
      <w:b/>
      <w:sz w:val="21"/>
      <w:szCs w:val="21"/>
      <w:lang w:val="en-US" w:eastAsia="en-US" w:bidi="ar-SA"/>
    </w:rPr>
  </w:style>
  <w:style w:type="character" w:styleId="afc">
    <w:name w:val="footnote reference"/>
    <w:uiPriority w:val="99"/>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49B5C7-8DAC-4A6C-8BB7-9DE1EE51F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716</Words>
  <Characters>4082</Characters>
  <Application>Microsoft Office Word</Application>
  <DocSecurity>0</DocSecurity>
  <Lines>34</Lines>
  <Paragraphs>9</Paragraphs>
  <ScaleCrop>false</ScaleCrop>
  <Company>china</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2018-03-16T02:03:00Z</cp:lastPrinted>
  <dcterms:created xsi:type="dcterms:W3CDTF">2018-03-14T15:27:00Z</dcterms:created>
  <dcterms:modified xsi:type="dcterms:W3CDTF">2020-03-16T08:09:00Z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