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7E28" w:rsidRDefault="004D0612">
      <w:pPr>
        <w:spacing w:line="480" w:lineRule="exact"/>
        <w:rPr>
          <w:sz w:val="28"/>
          <w:szCs w:val="28"/>
        </w:rPr>
      </w:pPr>
      <w:r>
        <w:rPr>
          <w:rFonts w:hint="eastAsia"/>
          <w:sz w:val="28"/>
          <w:szCs w:val="28"/>
        </w:rPr>
        <w:t>附件</w:t>
      </w:r>
      <w:r>
        <w:rPr>
          <w:sz w:val="28"/>
          <w:szCs w:val="28"/>
        </w:rPr>
        <w:t>4</w:t>
      </w:r>
      <w:r>
        <w:rPr>
          <w:rFonts w:hint="eastAsia"/>
          <w:sz w:val="28"/>
          <w:szCs w:val="28"/>
        </w:rPr>
        <w:t>：</w:t>
      </w:r>
    </w:p>
    <w:p w:rsidR="00E87E28" w:rsidRDefault="00E87E28">
      <w:pPr>
        <w:spacing w:line="480" w:lineRule="exact"/>
        <w:rPr>
          <w:b/>
          <w:sz w:val="44"/>
          <w:szCs w:val="44"/>
        </w:rPr>
      </w:pPr>
    </w:p>
    <w:p w:rsidR="00E87E28" w:rsidRDefault="004D0612">
      <w:pPr>
        <w:pStyle w:val="3"/>
        <w:spacing w:line="480" w:lineRule="auto"/>
        <w:rPr>
          <w:sz w:val="36"/>
          <w:szCs w:val="36"/>
        </w:rPr>
      </w:pPr>
      <w:bookmarkStart w:id="0" w:name="_第八届大学生研究性学习和创新性实验计划项目申__报__表"/>
      <w:bookmarkEnd w:id="0"/>
      <w:r>
        <w:rPr>
          <w:rFonts w:hint="eastAsia"/>
          <w:sz w:val="36"/>
          <w:szCs w:val="36"/>
        </w:rPr>
        <w:t>第十一届大学生研究性学习和创新性实验计划项目</w:t>
      </w:r>
    </w:p>
    <w:p w:rsidR="00E87E28" w:rsidRDefault="004D0612">
      <w:pPr>
        <w:pStyle w:val="3"/>
        <w:spacing w:line="480" w:lineRule="auto"/>
        <w:rPr>
          <w:rFonts w:eastAsia="宋体"/>
        </w:rPr>
      </w:pPr>
      <w:r>
        <w:rPr>
          <w:rFonts w:hint="eastAsia"/>
        </w:rPr>
        <w:t>申报表</w:t>
      </w:r>
    </w:p>
    <w:p w:rsidR="00E87E28" w:rsidRDefault="00E87E28"/>
    <w:tbl>
      <w:tblPr>
        <w:tblStyle w:val="afd"/>
        <w:tblW w:w="9854" w:type="dxa"/>
        <w:tblLayout w:type="fixed"/>
        <w:tblLook w:val="04A0" w:firstRow="1" w:lastRow="0" w:firstColumn="1" w:lastColumn="0" w:noHBand="0" w:noVBand="1"/>
      </w:tblPr>
      <w:tblGrid>
        <w:gridCol w:w="4927"/>
        <w:gridCol w:w="4927"/>
      </w:tblGrid>
      <w:tr w:rsidR="00E87E28">
        <w:tc>
          <w:tcPr>
            <w:tcW w:w="4927" w:type="dxa"/>
          </w:tcPr>
          <w:p w:rsidR="00E87E28" w:rsidRDefault="004D0612">
            <w:r>
              <w:rPr>
                <w:rFonts w:hint="eastAsia"/>
              </w:rPr>
              <w:t>项目名称</w:t>
            </w:r>
          </w:p>
        </w:tc>
        <w:tc>
          <w:tcPr>
            <w:tcW w:w="4927" w:type="dxa"/>
          </w:tcPr>
          <w:p w:rsidR="00E87E28" w:rsidRDefault="004D0612">
            <w:r>
              <w:rPr>
                <w:rFonts w:hint="eastAsia"/>
              </w:rPr>
              <w:t>矿山采场爆破非线性动力灾害仿真数值实验</w:t>
            </w:r>
          </w:p>
        </w:tc>
      </w:tr>
      <w:tr w:rsidR="00E87E28">
        <w:tc>
          <w:tcPr>
            <w:tcW w:w="4927" w:type="dxa"/>
          </w:tcPr>
          <w:p w:rsidR="00E87E28" w:rsidRDefault="004D0612">
            <w:r>
              <w:rPr>
                <w:rFonts w:hint="eastAsia"/>
              </w:rPr>
              <w:t>项目类别</w:t>
            </w:r>
          </w:p>
        </w:tc>
        <w:tc>
          <w:tcPr>
            <w:tcW w:w="4927" w:type="dxa"/>
          </w:tcPr>
          <w:p w:rsidR="00E87E28" w:rsidRDefault="004D0612">
            <w:r>
              <w:rPr>
                <w:rFonts w:hint="eastAsia"/>
              </w:rPr>
              <w:t>创新训练项目</w:t>
            </w:r>
            <w:r>
              <w:rPr>
                <w:rFonts w:eastAsia="楷体_GB2312"/>
                <w:sz w:val="28"/>
              </w:rPr>
              <w:sym w:font="Wingdings" w:char="F0FE"/>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创业训练项目</w:t>
            </w:r>
            <w:r>
              <w:rPr>
                <w:rFonts w:eastAsia="楷体_GB2312"/>
                <w:sz w:val="44"/>
                <w:szCs w:val="44"/>
              </w:rPr>
              <w:t xml:space="preserve">□ </w:t>
            </w:r>
          </w:p>
        </w:tc>
      </w:tr>
      <w:tr w:rsidR="00E87E28">
        <w:tc>
          <w:tcPr>
            <w:tcW w:w="4927" w:type="dxa"/>
          </w:tcPr>
          <w:p w:rsidR="00E87E28" w:rsidRDefault="004D0612">
            <w:r>
              <w:rPr>
                <w:rFonts w:hint="eastAsia"/>
              </w:rPr>
              <w:t>项目科类</w:t>
            </w:r>
          </w:p>
        </w:tc>
        <w:tc>
          <w:tcPr>
            <w:tcW w:w="4927" w:type="dxa"/>
          </w:tcPr>
          <w:p w:rsidR="00E87E28" w:rsidRDefault="004D0612">
            <w:r>
              <w:rPr>
                <w:rFonts w:hint="eastAsia"/>
              </w:rPr>
              <w:t>文科类</w:t>
            </w:r>
            <w:r>
              <w:rPr>
                <w:rFonts w:eastAsia="楷体_GB2312"/>
                <w:sz w:val="44"/>
                <w:szCs w:val="44"/>
              </w:rPr>
              <w:t xml:space="preserve">□ </w:t>
            </w:r>
            <w:r>
              <w:rPr>
                <w:rFonts w:eastAsia="楷体_GB2312" w:hint="eastAsia"/>
                <w:sz w:val="44"/>
                <w:szCs w:val="44"/>
              </w:rPr>
              <w:t xml:space="preserve">        </w:t>
            </w:r>
            <w:r>
              <w:rPr>
                <w:rFonts w:ascii="微软雅黑" w:hAnsi="微软雅黑" w:cs="微软雅黑" w:hint="eastAsia"/>
              </w:rPr>
              <w:t>理科类</w:t>
            </w:r>
            <w:r>
              <w:rPr>
                <w:rFonts w:eastAsia="楷体_GB2312"/>
                <w:sz w:val="28"/>
              </w:rPr>
              <w:sym w:font="Wingdings" w:char="F0FE"/>
            </w:r>
            <w:r>
              <w:rPr>
                <w:rFonts w:eastAsia="楷体_GB2312"/>
                <w:sz w:val="44"/>
                <w:szCs w:val="44"/>
              </w:rPr>
              <w:t xml:space="preserve"> </w:t>
            </w:r>
          </w:p>
        </w:tc>
      </w:tr>
      <w:tr w:rsidR="00E87E28">
        <w:trPr>
          <w:trHeight w:val="1026"/>
        </w:trPr>
        <w:tc>
          <w:tcPr>
            <w:tcW w:w="4927" w:type="dxa"/>
          </w:tcPr>
          <w:p w:rsidR="00E87E28" w:rsidRDefault="004D0612">
            <w:r>
              <w:rPr>
                <w:rFonts w:hint="eastAsia"/>
              </w:rPr>
              <w:t>项目级别</w:t>
            </w:r>
          </w:p>
        </w:tc>
        <w:tc>
          <w:tcPr>
            <w:tcW w:w="4927" w:type="dxa"/>
          </w:tcPr>
          <w:p w:rsidR="00E87E28" w:rsidRDefault="004D0612">
            <w:pPr>
              <w:rPr>
                <w:rFonts w:eastAsia="楷体_GB2312"/>
                <w:sz w:val="44"/>
                <w:szCs w:val="44"/>
              </w:rPr>
            </w:pPr>
            <w:r>
              <w:rPr>
                <w:rFonts w:hint="eastAsia"/>
              </w:rPr>
              <w:t>省部级</w:t>
            </w:r>
            <w:r>
              <w:rPr>
                <w:rFonts w:eastAsia="楷体_GB2312"/>
                <w:sz w:val="28"/>
              </w:rPr>
              <w:sym w:font="Wingdings" w:char="F0FE"/>
            </w:r>
            <w:r>
              <w:rPr>
                <w:rFonts w:eastAsia="楷体_GB2312"/>
                <w:sz w:val="44"/>
                <w:szCs w:val="44"/>
              </w:rPr>
              <w:t xml:space="preserve"> </w:t>
            </w:r>
            <w:r>
              <w:rPr>
                <w:rFonts w:ascii="微软雅黑" w:hAnsi="微软雅黑" w:cs="微软雅黑" w:hint="eastAsia"/>
              </w:rPr>
              <w:t>，如省部级淘汰是否申请转校级</w:t>
            </w:r>
            <w:r>
              <w:rPr>
                <w:rFonts w:eastAsia="楷体_GB2312"/>
                <w:sz w:val="28"/>
              </w:rPr>
              <w:sym w:font="Wingdings" w:char="F0FE"/>
            </w:r>
            <w:r>
              <w:rPr>
                <w:rFonts w:eastAsia="楷体_GB2312"/>
                <w:sz w:val="44"/>
                <w:szCs w:val="44"/>
              </w:rPr>
              <w:t xml:space="preserve"> </w:t>
            </w:r>
          </w:p>
          <w:p w:rsidR="00E87E28" w:rsidRDefault="004D0612">
            <w:pPr>
              <w:rPr>
                <w:rFonts w:eastAsia="楷体_GB2312"/>
                <w:sz w:val="44"/>
                <w:szCs w:val="44"/>
              </w:rPr>
            </w:pPr>
            <w:r>
              <w:rPr>
                <w:rFonts w:ascii="微软雅黑" w:hAnsi="微软雅黑" w:cs="微软雅黑" w:hint="eastAsia"/>
              </w:rPr>
              <w:t>校级</w:t>
            </w:r>
            <w:r>
              <w:rPr>
                <w:rFonts w:eastAsia="楷体_GB2312"/>
                <w:sz w:val="44"/>
                <w:szCs w:val="44"/>
              </w:rPr>
              <w:t xml:space="preserve">□ </w:t>
            </w:r>
          </w:p>
        </w:tc>
      </w:tr>
      <w:tr w:rsidR="00E87E28">
        <w:tc>
          <w:tcPr>
            <w:tcW w:w="4927" w:type="dxa"/>
          </w:tcPr>
          <w:p w:rsidR="00E87E28" w:rsidRDefault="004D0612">
            <w:r>
              <w:rPr>
                <w:rFonts w:hint="eastAsia"/>
              </w:rPr>
              <w:t>项目主持人</w:t>
            </w:r>
          </w:p>
        </w:tc>
        <w:tc>
          <w:tcPr>
            <w:tcW w:w="4927" w:type="dxa"/>
          </w:tcPr>
          <w:p w:rsidR="00E87E28" w:rsidRDefault="004D0612">
            <w:r>
              <w:rPr>
                <w:rFonts w:hint="eastAsia"/>
              </w:rPr>
              <w:t>贺宇星</w:t>
            </w:r>
          </w:p>
        </w:tc>
      </w:tr>
      <w:tr w:rsidR="00E87E28">
        <w:tc>
          <w:tcPr>
            <w:tcW w:w="4927" w:type="dxa"/>
          </w:tcPr>
          <w:p w:rsidR="00E87E28" w:rsidRDefault="004D0612">
            <w:r>
              <w:rPr>
                <w:rFonts w:hint="eastAsia"/>
              </w:rPr>
              <w:t>学生所在学院</w:t>
            </w:r>
          </w:p>
        </w:tc>
        <w:tc>
          <w:tcPr>
            <w:tcW w:w="4927" w:type="dxa"/>
          </w:tcPr>
          <w:p w:rsidR="00E87E28" w:rsidRDefault="004D0612">
            <w:r>
              <w:rPr>
                <w:rFonts w:hint="eastAsia"/>
              </w:rPr>
              <w:t>环境与资源学院</w:t>
            </w:r>
          </w:p>
        </w:tc>
      </w:tr>
      <w:tr w:rsidR="00E87E28">
        <w:tc>
          <w:tcPr>
            <w:tcW w:w="4927" w:type="dxa"/>
          </w:tcPr>
          <w:p w:rsidR="00E87E28" w:rsidRDefault="00E87E28">
            <w:bookmarkStart w:id="1" w:name="_GoBack"/>
            <w:bookmarkEnd w:id="1"/>
          </w:p>
        </w:tc>
        <w:tc>
          <w:tcPr>
            <w:tcW w:w="4927" w:type="dxa"/>
          </w:tcPr>
          <w:p w:rsidR="00E87E28" w:rsidRDefault="00E87E28"/>
        </w:tc>
      </w:tr>
      <w:tr w:rsidR="00E87E28">
        <w:tc>
          <w:tcPr>
            <w:tcW w:w="4927" w:type="dxa"/>
          </w:tcPr>
          <w:p w:rsidR="00E87E28" w:rsidRDefault="00E87E28"/>
        </w:tc>
        <w:tc>
          <w:tcPr>
            <w:tcW w:w="4927" w:type="dxa"/>
          </w:tcPr>
          <w:p w:rsidR="00E87E28" w:rsidRDefault="00E87E28"/>
        </w:tc>
      </w:tr>
      <w:tr w:rsidR="00E87E28">
        <w:tc>
          <w:tcPr>
            <w:tcW w:w="4927" w:type="dxa"/>
          </w:tcPr>
          <w:p w:rsidR="00E87E28" w:rsidRDefault="004D0612">
            <w:r>
              <w:rPr>
                <w:rFonts w:hint="eastAsia"/>
              </w:rPr>
              <w:t>指导老师</w:t>
            </w:r>
          </w:p>
        </w:tc>
        <w:tc>
          <w:tcPr>
            <w:tcW w:w="4927" w:type="dxa"/>
          </w:tcPr>
          <w:p w:rsidR="00E87E28" w:rsidRDefault="004D0612">
            <w:r>
              <w:rPr>
                <w:rFonts w:hint="eastAsia"/>
              </w:rPr>
              <w:t>谢承煜</w:t>
            </w:r>
          </w:p>
        </w:tc>
      </w:tr>
      <w:tr w:rsidR="00E87E28">
        <w:tc>
          <w:tcPr>
            <w:tcW w:w="4927" w:type="dxa"/>
          </w:tcPr>
          <w:p w:rsidR="00E87E28" w:rsidRDefault="004D0612">
            <w:r>
              <w:rPr>
                <w:rFonts w:hint="eastAsia"/>
              </w:rPr>
              <w:t>填表日期</w:t>
            </w:r>
          </w:p>
        </w:tc>
        <w:tc>
          <w:tcPr>
            <w:tcW w:w="4927" w:type="dxa"/>
          </w:tcPr>
          <w:p w:rsidR="00E87E28" w:rsidRDefault="004D0612">
            <w:r>
              <w:rPr>
                <w:rFonts w:hint="eastAsia"/>
              </w:rPr>
              <w:t>2018</w:t>
            </w:r>
            <w:r>
              <w:rPr>
                <w:rFonts w:hint="eastAsia"/>
              </w:rPr>
              <w:t>年</w:t>
            </w:r>
            <w:r>
              <w:rPr>
                <w:rFonts w:hint="eastAsia"/>
              </w:rPr>
              <w:t>3</w:t>
            </w:r>
            <w:r>
              <w:rPr>
                <w:rFonts w:hint="eastAsia"/>
              </w:rPr>
              <w:t>月</w:t>
            </w:r>
            <w:r>
              <w:rPr>
                <w:rFonts w:hint="eastAsia"/>
              </w:rPr>
              <w:t>3</w:t>
            </w:r>
            <w:r>
              <w:rPr>
                <w:rFonts w:hint="eastAsia"/>
              </w:rPr>
              <w:t>日</w:t>
            </w:r>
          </w:p>
        </w:tc>
      </w:tr>
    </w:tbl>
    <w:p w:rsidR="00E87E28" w:rsidRDefault="00E87E28"/>
    <w:p w:rsidR="00E87E28" w:rsidRDefault="00E87E28"/>
    <w:p w:rsidR="00E87E28" w:rsidRDefault="004D0612">
      <w:pPr>
        <w:jc w:val="center"/>
        <w:rPr>
          <w:b/>
          <w:sz w:val="28"/>
        </w:rPr>
      </w:pPr>
      <w:r>
        <w:rPr>
          <w:b/>
          <w:sz w:val="28"/>
        </w:rPr>
        <w:t xml:space="preserve">      </w:t>
      </w:r>
    </w:p>
    <w:p w:rsidR="00E87E28" w:rsidRDefault="00E87E28">
      <w:pPr>
        <w:jc w:val="center"/>
        <w:rPr>
          <w:b/>
          <w:sz w:val="28"/>
        </w:rPr>
      </w:pPr>
    </w:p>
    <w:p w:rsidR="00E87E28" w:rsidRDefault="004D0612">
      <w:pPr>
        <w:jc w:val="center"/>
        <w:rPr>
          <w:b/>
          <w:sz w:val="28"/>
        </w:rPr>
      </w:pPr>
      <w:r>
        <w:rPr>
          <w:b/>
          <w:sz w:val="28"/>
        </w:rPr>
        <w:t xml:space="preserve">  </w:t>
      </w:r>
      <w:r>
        <w:rPr>
          <w:rFonts w:hint="eastAsia"/>
          <w:b/>
          <w:sz w:val="28"/>
        </w:rPr>
        <w:t>湘</w:t>
      </w:r>
      <w:r>
        <w:rPr>
          <w:b/>
          <w:sz w:val="28"/>
        </w:rPr>
        <w:t xml:space="preserve"> </w:t>
      </w:r>
      <w:r>
        <w:rPr>
          <w:rFonts w:hint="eastAsia"/>
          <w:b/>
          <w:sz w:val="28"/>
        </w:rPr>
        <w:t>潭</w:t>
      </w:r>
      <w:r>
        <w:rPr>
          <w:b/>
          <w:sz w:val="28"/>
        </w:rPr>
        <w:t xml:space="preserve"> </w:t>
      </w:r>
      <w:r>
        <w:rPr>
          <w:rFonts w:hint="eastAsia"/>
          <w:b/>
          <w:sz w:val="28"/>
        </w:rPr>
        <w:t>大</w:t>
      </w:r>
      <w:r>
        <w:rPr>
          <w:b/>
          <w:sz w:val="28"/>
        </w:rPr>
        <w:t xml:space="preserve"> </w:t>
      </w:r>
      <w:r>
        <w:rPr>
          <w:rFonts w:hint="eastAsia"/>
          <w:b/>
          <w:sz w:val="28"/>
        </w:rPr>
        <w:t>学</w:t>
      </w:r>
      <w:r>
        <w:rPr>
          <w:b/>
          <w:sz w:val="28"/>
        </w:rPr>
        <w:t xml:space="preserve"> </w:t>
      </w:r>
      <w:r>
        <w:rPr>
          <w:rFonts w:hint="eastAsia"/>
          <w:b/>
          <w:sz w:val="28"/>
        </w:rPr>
        <w:t>教</w:t>
      </w:r>
      <w:r>
        <w:rPr>
          <w:b/>
          <w:sz w:val="28"/>
        </w:rPr>
        <w:t xml:space="preserve"> </w:t>
      </w:r>
      <w:r>
        <w:rPr>
          <w:rFonts w:hint="eastAsia"/>
          <w:b/>
          <w:sz w:val="28"/>
        </w:rPr>
        <w:t>务</w:t>
      </w:r>
      <w:r>
        <w:rPr>
          <w:b/>
          <w:sz w:val="28"/>
        </w:rPr>
        <w:t xml:space="preserve"> </w:t>
      </w:r>
      <w:r>
        <w:rPr>
          <w:rFonts w:hint="eastAsia"/>
          <w:b/>
          <w:sz w:val="28"/>
        </w:rPr>
        <w:t>处</w:t>
      </w:r>
      <w:r>
        <w:rPr>
          <w:b/>
          <w:sz w:val="28"/>
        </w:rPr>
        <w:t xml:space="preserve"> </w:t>
      </w:r>
      <w:r>
        <w:rPr>
          <w:rFonts w:hint="eastAsia"/>
          <w:b/>
          <w:sz w:val="28"/>
        </w:rPr>
        <w:t>制</w:t>
      </w:r>
    </w:p>
    <w:p w:rsidR="00E87E28" w:rsidRDefault="004D0612">
      <w:pPr>
        <w:rPr>
          <w:rFonts w:eastAsia="仿宋_GB2312"/>
        </w:rPr>
      </w:pPr>
      <w:r>
        <w:rPr>
          <w:rFonts w:eastAsia="仿宋_GB2312"/>
        </w:rPr>
        <w:br w:type="page"/>
      </w:r>
    </w:p>
    <w:p w:rsidR="00E87E28" w:rsidRDefault="00E87E28">
      <w:pPr>
        <w:rPr>
          <w:rFonts w:eastAsia="仿宋_GB2312"/>
        </w:rPr>
      </w:pPr>
    </w:p>
    <w:p w:rsidR="00E87E28" w:rsidRDefault="004D0612">
      <w:pPr>
        <w:jc w:val="center"/>
        <w:rPr>
          <w:rFonts w:eastAsia="黑体"/>
          <w:spacing w:val="32"/>
          <w:sz w:val="36"/>
        </w:rPr>
      </w:pPr>
      <w:r>
        <w:rPr>
          <w:rFonts w:eastAsia="黑体" w:hint="eastAsia"/>
          <w:spacing w:val="32"/>
          <w:sz w:val="36"/>
        </w:rPr>
        <w:t>填　写　说　明</w:t>
      </w:r>
    </w:p>
    <w:p w:rsidR="00E87E28" w:rsidRDefault="00E87E28">
      <w:pPr>
        <w:jc w:val="center"/>
        <w:rPr>
          <w:rFonts w:eastAsia="黑体"/>
          <w:sz w:val="36"/>
        </w:rPr>
      </w:pPr>
    </w:p>
    <w:p w:rsidR="00E87E28" w:rsidRDefault="004D0612">
      <w:pPr>
        <w:spacing w:line="540" w:lineRule="exact"/>
        <w:ind w:firstLineChars="200" w:firstLine="560"/>
        <w:rPr>
          <w:rFonts w:eastAsia="仿宋_GB2312"/>
          <w:sz w:val="28"/>
        </w:rPr>
      </w:pPr>
      <w:r>
        <w:rPr>
          <w:rFonts w:eastAsia="仿宋_GB2312" w:hint="eastAsia"/>
          <w:sz w:val="28"/>
        </w:rPr>
        <w:t>一、申报书要按要求逐项认真填写，填写内容必须实事求是，表达明确严谨。空缺项要填</w:t>
      </w:r>
      <w:r>
        <w:rPr>
          <w:rFonts w:eastAsia="仿宋_GB2312"/>
          <w:sz w:val="28"/>
        </w:rPr>
        <w:t>“</w:t>
      </w:r>
      <w:r>
        <w:rPr>
          <w:rFonts w:eastAsia="仿宋_GB2312" w:hint="eastAsia"/>
          <w:sz w:val="28"/>
        </w:rPr>
        <w:t>无</w:t>
      </w:r>
      <w:r>
        <w:rPr>
          <w:rFonts w:eastAsia="仿宋_GB2312"/>
          <w:sz w:val="28"/>
        </w:rPr>
        <w:t>”</w:t>
      </w:r>
      <w:r>
        <w:rPr>
          <w:rFonts w:eastAsia="仿宋_GB2312" w:hint="eastAsia"/>
          <w:sz w:val="28"/>
        </w:rPr>
        <w:t>。</w:t>
      </w:r>
    </w:p>
    <w:p w:rsidR="00E87E28" w:rsidRDefault="004D0612">
      <w:pPr>
        <w:spacing w:line="540" w:lineRule="exact"/>
        <w:ind w:firstLineChars="200" w:firstLine="560"/>
        <w:rPr>
          <w:rFonts w:eastAsia="仿宋_GB2312"/>
          <w:sz w:val="28"/>
        </w:rPr>
      </w:pPr>
      <w:r>
        <w:rPr>
          <w:rFonts w:eastAsia="仿宋_GB2312" w:hint="eastAsia"/>
          <w:sz w:val="28"/>
        </w:rPr>
        <w:t>二、创新训练项目是</w:t>
      </w:r>
      <w:r>
        <w:rPr>
          <w:rFonts w:eastAsia="仿宋_GB2312" w:hint="eastAsia"/>
          <w:b/>
          <w:sz w:val="28"/>
        </w:rPr>
        <w:t>本科生个人或团队</w:t>
      </w:r>
      <w:r>
        <w:rPr>
          <w:rFonts w:eastAsia="仿宋_GB2312" w:hint="eastAsia"/>
          <w:sz w:val="28"/>
        </w:rPr>
        <w:t>，在导师指导下，自主完成创新性研究项目设计、研究条件准备和项目实施、研究报告撰写、成果（学术）交流等工作。</w:t>
      </w:r>
    </w:p>
    <w:p w:rsidR="00E87E28" w:rsidRDefault="004D0612">
      <w:pPr>
        <w:spacing w:line="540" w:lineRule="exact"/>
        <w:ind w:firstLineChars="200" w:firstLine="560"/>
        <w:rPr>
          <w:rFonts w:eastAsia="仿宋_GB2312"/>
          <w:sz w:val="28"/>
        </w:rPr>
      </w:pPr>
      <w:r>
        <w:rPr>
          <w:rFonts w:eastAsia="仿宋_GB2312" w:hint="eastAsia"/>
          <w:sz w:val="28"/>
        </w:rPr>
        <w:t>创业训练项目是</w:t>
      </w:r>
      <w:r>
        <w:rPr>
          <w:rFonts w:eastAsia="仿宋_GB2312" w:hint="eastAsia"/>
          <w:b/>
          <w:sz w:val="28"/>
        </w:rPr>
        <w:t>本科生团队</w:t>
      </w:r>
      <w:r>
        <w:rPr>
          <w:rFonts w:eastAsia="仿宋_GB2312" w:hint="eastAsia"/>
          <w:sz w:val="28"/>
        </w:rPr>
        <w:t>，在导师指导下，团队中每个学生在项目实施过程中扮演一个或多个具体的角色，通过编制商业计划书、开展可行性研究、模拟企业运行、参加企业实践、撰写创业报告等工作。</w:t>
      </w:r>
    </w:p>
    <w:p w:rsidR="00E87E28" w:rsidRDefault="004D0612">
      <w:pPr>
        <w:spacing w:line="540" w:lineRule="exact"/>
        <w:ind w:firstLineChars="200" w:firstLine="560"/>
        <w:rPr>
          <w:rFonts w:eastAsia="仿宋_GB2312"/>
          <w:sz w:val="28"/>
        </w:rPr>
      </w:pPr>
      <w:r>
        <w:rPr>
          <w:rFonts w:eastAsia="仿宋_GB2312" w:hint="eastAsia"/>
          <w:sz w:val="28"/>
        </w:rPr>
        <w:t>三、格式要求：表格中的字体用小四号仿宋体，</w:t>
      </w:r>
      <w:r>
        <w:rPr>
          <w:rFonts w:eastAsia="仿宋_GB2312"/>
          <w:sz w:val="28"/>
        </w:rPr>
        <w:t>1.5</w:t>
      </w:r>
      <w:r>
        <w:rPr>
          <w:rFonts w:eastAsia="仿宋_GB2312" w:hint="eastAsia"/>
          <w:sz w:val="28"/>
        </w:rPr>
        <w:t>倍行距；需签字部分由相关人员以黑色钢笔或水笔签名。均用</w:t>
      </w:r>
      <w:r>
        <w:rPr>
          <w:rFonts w:eastAsia="仿宋_GB2312"/>
          <w:sz w:val="28"/>
        </w:rPr>
        <w:t>A4</w:t>
      </w:r>
      <w:r>
        <w:rPr>
          <w:rFonts w:eastAsia="仿宋_GB2312" w:hint="eastAsia"/>
          <w:sz w:val="28"/>
        </w:rPr>
        <w:t>纸双面打印，于左侧装订成册。</w:t>
      </w:r>
    </w:p>
    <w:p w:rsidR="00E87E28" w:rsidRDefault="004D0612">
      <w:pPr>
        <w:spacing w:line="540" w:lineRule="exact"/>
        <w:ind w:firstLineChars="200" w:firstLine="560"/>
        <w:rPr>
          <w:rFonts w:eastAsia="仿宋_GB2312"/>
          <w:sz w:val="28"/>
        </w:rPr>
      </w:pPr>
      <w:r>
        <w:rPr>
          <w:rFonts w:eastAsia="仿宋_GB2312" w:hint="eastAsia"/>
          <w:sz w:val="28"/>
        </w:rPr>
        <w:t>四、申报省部级项目如未获推荐，同意转校级项目的将参与校级项目的遴选。</w:t>
      </w:r>
    </w:p>
    <w:p w:rsidR="00E87E28" w:rsidRDefault="004D0612">
      <w:pPr>
        <w:spacing w:line="540" w:lineRule="exact"/>
        <w:ind w:firstLineChars="200" w:firstLine="560"/>
        <w:rPr>
          <w:rFonts w:eastAsia="仿宋_GB2312"/>
          <w:sz w:val="28"/>
        </w:rPr>
      </w:pPr>
      <w:r>
        <w:rPr>
          <w:rFonts w:eastAsia="仿宋_GB2312" w:hint="eastAsia"/>
          <w:sz w:val="28"/>
        </w:rPr>
        <w:t>五、本页不装订。</w:t>
      </w:r>
    </w:p>
    <w:p w:rsidR="00E87E28" w:rsidRDefault="004D0612">
      <w:pPr>
        <w:spacing w:line="20" w:lineRule="exact"/>
        <w:rPr>
          <w:rFonts w:eastAsia="仿宋_GB2312"/>
        </w:rPr>
      </w:pPr>
      <w:r>
        <w:rPr>
          <w:rFonts w:eastAsia="仿宋_GB2312"/>
          <w:sz w:val="28"/>
          <w:szCs w:val="28"/>
        </w:rPr>
        <w:br w:type="page"/>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3"/>
        <w:gridCol w:w="1353"/>
        <w:gridCol w:w="450"/>
        <w:gridCol w:w="677"/>
        <w:gridCol w:w="1127"/>
        <w:gridCol w:w="1080"/>
        <w:gridCol w:w="1484"/>
        <w:gridCol w:w="1582"/>
      </w:tblGrid>
      <w:tr w:rsidR="00E87E28">
        <w:trPr>
          <w:trHeight w:val="630"/>
          <w:jc w:val="center"/>
        </w:trPr>
        <w:tc>
          <w:tcPr>
            <w:tcW w:w="9366" w:type="dxa"/>
            <w:gridSpan w:val="8"/>
            <w:vAlign w:val="center"/>
          </w:tcPr>
          <w:p w:rsidR="00E87E28" w:rsidRDefault="004D0612">
            <w:pPr>
              <w:widowControl w:val="0"/>
              <w:jc w:val="both"/>
            </w:pPr>
            <w:r>
              <w:rPr>
                <w:rFonts w:hint="eastAsia"/>
              </w:rPr>
              <w:lastRenderedPageBreak/>
              <w:t>项目名称：矿山采场爆破非线性动力灾害仿真数值实验</w:t>
            </w:r>
          </w:p>
        </w:tc>
      </w:tr>
      <w:tr w:rsidR="00E87E28">
        <w:trPr>
          <w:trHeight w:hRule="exact" w:val="454"/>
          <w:jc w:val="center"/>
        </w:trPr>
        <w:tc>
          <w:tcPr>
            <w:tcW w:w="1613" w:type="dxa"/>
            <w:vAlign w:val="center"/>
          </w:tcPr>
          <w:p w:rsidR="00E87E28" w:rsidRDefault="004D0612">
            <w:pPr>
              <w:widowControl w:val="0"/>
              <w:jc w:val="both"/>
            </w:pPr>
            <w:r>
              <w:rPr>
                <w:rFonts w:hint="eastAsia"/>
              </w:rPr>
              <w:t>学生姓名</w:t>
            </w:r>
          </w:p>
        </w:tc>
        <w:tc>
          <w:tcPr>
            <w:tcW w:w="1803" w:type="dxa"/>
            <w:gridSpan w:val="2"/>
            <w:vAlign w:val="center"/>
          </w:tcPr>
          <w:p w:rsidR="00E87E28" w:rsidRDefault="004D0612">
            <w:pPr>
              <w:widowControl w:val="0"/>
              <w:jc w:val="both"/>
            </w:pPr>
            <w:r>
              <w:rPr>
                <w:rFonts w:hint="eastAsia"/>
              </w:rPr>
              <w:t>学</w:t>
            </w:r>
            <w:r>
              <w:t xml:space="preserve">   </w:t>
            </w:r>
            <w:r>
              <w:rPr>
                <w:rFonts w:hint="eastAsia"/>
              </w:rPr>
              <w:t>号</w:t>
            </w:r>
          </w:p>
        </w:tc>
        <w:tc>
          <w:tcPr>
            <w:tcW w:w="1804" w:type="dxa"/>
            <w:gridSpan w:val="2"/>
            <w:vAlign w:val="center"/>
          </w:tcPr>
          <w:p w:rsidR="00E87E28" w:rsidRDefault="004D0612">
            <w:pPr>
              <w:widowControl w:val="0"/>
              <w:jc w:val="both"/>
            </w:pPr>
            <w:r>
              <w:rPr>
                <w:rFonts w:hint="eastAsia"/>
              </w:rPr>
              <w:t>专业名称</w:t>
            </w:r>
          </w:p>
        </w:tc>
        <w:tc>
          <w:tcPr>
            <w:tcW w:w="1080" w:type="dxa"/>
            <w:vAlign w:val="center"/>
          </w:tcPr>
          <w:p w:rsidR="00E87E28" w:rsidRDefault="004D0612">
            <w:pPr>
              <w:widowControl w:val="0"/>
              <w:jc w:val="both"/>
            </w:pPr>
            <w:r>
              <w:rPr>
                <w:rFonts w:hint="eastAsia"/>
              </w:rPr>
              <w:t>性别</w:t>
            </w:r>
          </w:p>
        </w:tc>
        <w:tc>
          <w:tcPr>
            <w:tcW w:w="1484" w:type="dxa"/>
            <w:vAlign w:val="center"/>
          </w:tcPr>
          <w:p w:rsidR="00E87E28" w:rsidRDefault="004D0612">
            <w:pPr>
              <w:widowControl w:val="0"/>
              <w:jc w:val="both"/>
            </w:pPr>
            <w:r>
              <w:rPr>
                <w:rFonts w:hint="eastAsia"/>
              </w:rPr>
              <w:t>入学年份</w:t>
            </w:r>
          </w:p>
        </w:tc>
        <w:tc>
          <w:tcPr>
            <w:tcW w:w="1582" w:type="dxa"/>
            <w:vAlign w:val="center"/>
          </w:tcPr>
          <w:p w:rsidR="00E87E28" w:rsidRDefault="004D0612">
            <w:pPr>
              <w:widowControl w:val="0"/>
              <w:jc w:val="both"/>
            </w:pPr>
            <w:r>
              <w:rPr>
                <w:rFonts w:hint="eastAsia"/>
              </w:rPr>
              <w:t>签</w:t>
            </w:r>
            <w:r>
              <w:t xml:space="preserve"> </w:t>
            </w:r>
            <w:r>
              <w:rPr>
                <w:rFonts w:hint="eastAsia"/>
              </w:rPr>
              <w:t>名</w:t>
            </w:r>
          </w:p>
        </w:tc>
      </w:tr>
      <w:tr w:rsidR="00E87E28">
        <w:trPr>
          <w:trHeight w:hRule="exact" w:val="454"/>
          <w:jc w:val="center"/>
        </w:trPr>
        <w:tc>
          <w:tcPr>
            <w:tcW w:w="1613" w:type="dxa"/>
            <w:vAlign w:val="center"/>
          </w:tcPr>
          <w:p w:rsidR="00E87E28" w:rsidRDefault="004D0612">
            <w:pPr>
              <w:widowControl w:val="0"/>
              <w:jc w:val="both"/>
            </w:pPr>
            <w:r>
              <w:rPr>
                <w:spacing w:val="358"/>
              </w:rPr>
              <w:t>贺宇</w:t>
            </w:r>
            <w:r>
              <w:rPr>
                <w:spacing w:val="2"/>
              </w:rPr>
              <w:t>星</w:t>
            </w:r>
          </w:p>
          <w:p w:rsidR="00E87E28" w:rsidRDefault="00E87E28">
            <w:pPr>
              <w:widowControl w:val="0"/>
              <w:jc w:val="both"/>
            </w:pPr>
          </w:p>
          <w:p w:rsidR="00E87E28" w:rsidRDefault="00E87E28">
            <w:pPr>
              <w:widowControl w:val="0"/>
              <w:jc w:val="both"/>
            </w:pPr>
          </w:p>
          <w:p w:rsidR="00E87E28" w:rsidRDefault="00E87E28">
            <w:pPr>
              <w:widowControl w:val="0"/>
              <w:jc w:val="both"/>
            </w:pPr>
          </w:p>
        </w:tc>
        <w:tc>
          <w:tcPr>
            <w:tcW w:w="1803" w:type="dxa"/>
            <w:gridSpan w:val="2"/>
            <w:vAlign w:val="center"/>
          </w:tcPr>
          <w:p w:rsidR="00E87E28" w:rsidRDefault="004D0612">
            <w:pPr>
              <w:widowControl w:val="0"/>
              <w:jc w:val="both"/>
            </w:pPr>
            <w:r>
              <w:rPr>
                <w:spacing w:val="40"/>
              </w:rPr>
              <w:t>201682021</w:t>
            </w:r>
            <w:r>
              <w:rPr>
                <w:spacing w:val="7"/>
              </w:rPr>
              <w:t>0</w:t>
            </w:r>
          </w:p>
        </w:tc>
        <w:tc>
          <w:tcPr>
            <w:tcW w:w="1804" w:type="dxa"/>
            <w:gridSpan w:val="2"/>
            <w:vAlign w:val="center"/>
          </w:tcPr>
          <w:p w:rsidR="00E87E28" w:rsidRDefault="004D0612">
            <w:pPr>
              <w:widowControl w:val="0"/>
              <w:jc w:val="both"/>
            </w:pPr>
            <w:r>
              <w:rPr>
                <w:rFonts w:hint="eastAsia"/>
                <w:spacing w:val="229"/>
              </w:rPr>
              <w:t>采矿工</w:t>
            </w:r>
            <w:r>
              <w:rPr>
                <w:rFonts w:hint="eastAsia"/>
                <w:spacing w:val="2"/>
              </w:rPr>
              <w:t>程</w:t>
            </w:r>
          </w:p>
        </w:tc>
        <w:tc>
          <w:tcPr>
            <w:tcW w:w="1080" w:type="dxa"/>
            <w:vAlign w:val="center"/>
          </w:tcPr>
          <w:p w:rsidR="00E87E28" w:rsidRDefault="004D0612">
            <w:pPr>
              <w:widowControl w:val="0"/>
              <w:jc w:val="both"/>
            </w:pPr>
            <w:r>
              <w:rPr>
                <w:rFonts w:hint="eastAsia"/>
              </w:rPr>
              <w:t>男</w:t>
            </w:r>
          </w:p>
        </w:tc>
        <w:tc>
          <w:tcPr>
            <w:tcW w:w="1484" w:type="dxa"/>
            <w:vAlign w:val="center"/>
          </w:tcPr>
          <w:p w:rsidR="00E87E28" w:rsidRDefault="004D0612">
            <w:pPr>
              <w:widowControl w:val="0"/>
              <w:jc w:val="both"/>
            </w:pPr>
            <w:r>
              <w:rPr>
                <w:spacing w:val="255"/>
              </w:rPr>
              <w:t>201</w:t>
            </w:r>
            <w:r>
              <w:rPr>
                <w:spacing w:val="3"/>
              </w:rPr>
              <w:t>6</w:t>
            </w:r>
          </w:p>
        </w:tc>
        <w:tc>
          <w:tcPr>
            <w:tcW w:w="1582" w:type="dxa"/>
            <w:vAlign w:val="center"/>
          </w:tcPr>
          <w:p w:rsidR="00E87E28" w:rsidRDefault="00E87E28">
            <w:pPr>
              <w:widowControl w:val="0"/>
              <w:jc w:val="both"/>
            </w:pPr>
          </w:p>
        </w:tc>
      </w:tr>
      <w:tr w:rsidR="00E87E28">
        <w:trPr>
          <w:trHeight w:hRule="exact" w:val="454"/>
          <w:jc w:val="center"/>
        </w:trPr>
        <w:tc>
          <w:tcPr>
            <w:tcW w:w="1613" w:type="dxa"/>
            <w:vAlign w:val="center"/>
          </w:tcPr>
          <w:p w:rsidR="00E87E28" w:rsidRDefault="004D0612">
            <w:pPr>
              <w:widowControl w:val="0"/>
              <w:jc w:val="both"/>
            </w:pPr>
            <w:r>
              <w:rPr>
                <w:spacing w:val="358"/>
              </w:rPr>
              <w:t>李玉</w:t>
            </w:r>
            <w:r>
              <w:rPr>
                <w:spacing w:val="2"/>
              </w:rPr>
              <w:t>豪</w:t>
            </w:r>
          </w:p>
          <w:p w:rsidR="00E87E28" w:rsidRDefault="00E87E28">
            <w:pPr>
              <w:widowControl w:val="0"/>
              <w:jc w:val="both"/>
            </w:pPr>
          </w:p>
        </w:tc>
        <w:tc>
          <w:tcPr>
            <w:tcW w:w="1803" w:type="dxa"/>
            <w:gridSpan w:val="2"/>
            <w:vAlign w:val="center"/>
          </w:tcPr>
          <w:p w:rsidR="00E87E28" w:rsidRDefault="004D0612">
            <w:pPr>
              <w:widowControl w:val="0"/>
              <w:jc w:val="both"/>
            </w:pPr>
            <w:r>
              <w:rPr>
                <w:spacing w:val="40"/>
              </w:rPr>
              <w:t>201682020</w:t>
            </w:r>
            <w:r>
              <w:rPr>
                <w:spacing w:val="7"/>
              </w:rPr>
              <w:t>9</w:t>
            </w:r>
          </w:p>
        </w:tc>
        <w:tc>
          <w:tcPr>
            <w:tcW w:w="1804" w:type="dxa"/>
            <w:gridSpan w:val="2"/>
            <w:vAlign w:val="center"/>
          </w:tcPr>
          <w:p w:rsidR="00E87E28" w:rsidRDefault="004D0612">
            <w:pPr>
              <w:widowControl w:val="0"/>
              <w:jc w:val="both"/>
            </w:pPr>
            <w:r>
              <w:rPr>
                <w:rFonts w:hint="eastAsia"/>
                <w:spacing w:val="229"/>
              </w:rPr>
              <w:t>采矿工</w:t>
            </w:r>
            <w:r>
              <w:rPr>
                <w:rFonts w:hint="eastAsia"/>
                <w:spacing w:val="2"/>
              </w:rPr>
              <w:t>程</w:t>
            </w:r>
          </w:p>
        </w:tc>
        <w:tc>
          <w:tcPr>
            <w:tcW w:w="1080" w:type="dxa"/>
            <w:vAlign w:val="center"/>
          </w:tcPr>
          <w:p w:rsidR="00E87E28" w:rsidRDefault="004D0612">
            <w:pPr>
              <w:widowControl w:val="0"/>
              <w:jc w:val="both"/>
            </w:pPr>
            <w:r>
              <w:rPr>
                <w:rFonts w:hint="eastAsia"/>
              </w:rPr>
              <w:t>男</w:t>
            </w:r>
          </w:p>
        </w:tc>
        <w:tc>
          <w:tcPr>
            <w:tcW w:w="1484" w:type="dxa"/>
            <w:vAlign w:val="center"/>
          </w:tcPr>
          <w:p w:rsidR="00E87E28" w:rsidRDefault="004D0612">
            <w:pPr>
              <w:widowControl w:val="0"/>
              <w:jc w:val="both"/>
            </w:pPr>
            <w:r>
              <w:rPr>
                <w:spacing w:val="255"/>
              </w:rPr>
              <w:t>201</w:t>
            </w:r>
            <w:r>
              <w:rPr>
                <w:spacing w:val="3"/>
              </w:rPr>
              <w:t>6</w:t>
            </w:r>
          </w:p>
        </w:tc>
        <w:tc>
          <w:tcPr>
            <w:tcW w:w="1582" w:type="dxa"/>
            <w:vAlign w:val="center"/>
          </w:tcPr>
          <w:p w:rsidR="00E87E28" w:rsidRDefault="00E87E28">
            <w:pPr>
              <w:widowControl w:val="0"/>
              <w:jc w:val="both"/>
            </w:pPr>
          </w:p>
        </w:tc>
      </w:tr>
      <w:tr w:rsidR="00E87E28">
        <w:trPr>
          <w:trHeight w:hRule="exact" w:val="454"/>
          <w:jc w:val="center"/>
        </w:trPr>
        <w:tc>
          <w:tcPr>
            <w:tcW w:w="1613" w:type="dxa"/>
            <w:vAlign w:val="center"/>
          </w:tcPr>
          <w:p w:rsidR="00E87E28" w:rsidRDefault="004D0612">
            <w:pPr>
              <w:widowControl w:val="0"/>
              <w:jc w:val="both"/>
            </w:pPr>
            <w:r>
              <w:rPr>
                <w:spacing w:val="216"/>
              </w:rPr>
              <w:t xml:space="preserve"> </w:t>
            </w:r>
            <w:r>
              <w:rPr>
                <w:spacing w:val="216"/>
              </w:rPr>
              <w:t>陶智</w:t>
            </w:r>
            <w:r>
              <w:rPr>
                <w:spacing w:val="1"/>
              </w:rPr>
              <w:t>杰</w:t>
            </w:r>
          </w:p>
          <w:p w:rsidR="00E87E28" w:rsidRDefault="00E87E28">
            <w:pPr>
              <w:widowControl w:val="0"/>
              <w:jc w:val="both"/>
            </w:pPr>
          </w:p>
        </w:tc>
        <w:tc>
          <w:tcPr>
            <w:tcW w:w="1803" w:type="dxa"/>
            <w:gridSpan w:val="2"/>
            <w:vAlign w:val="center"/>
          </w:tcPr>
          <w:p w:rsidR="00E87E28" w:rsidRDefault="004D0612">
            <w:pPr>
              <w:widowControl w:val="0"/>
              <w:jc w:val="both"/>
            </w:pPr>
            <w:r>
              <w:rPr>
                <w:spacing w:val="40"/>
              </w:rPr>
              <w:t>201682021</w:t>
            </w:r>
            <w:r>
              <w:rPr>
                <w:spacing w:val="7"/>
              </w:rPr>
              <w:t>5</w:t>
            </w:r>
          </w:p>
          <w:p w:rsidR="00E87E28" w:rsidRDefault="004D0612">
            <w:pPr>
              <w:widowControl w:val="0"/>
              <w:jc w:val="both"/>
            </w:pPr>
            <w:r>
              <w:t>2042</w:t>
            </w:r>
          </w:p>
        </w:tc>
        <w:tc>
          <w:tcPr>
            <w:tcW w:w="1804" w:type="dxa"/>
            <w:gridSpan w:val="2"/>
            <w:vAlign w:val="center"/>
          </w:tcPr>
          <w:p w:rsidR="00E87E28" w:rsidRDefault="004D0612">
            <w:pPr>
              <w:widowControl w:val="0"/>
              <w:jc w:val="both"/>
            </w:pPr>
            <w:r>
              <w:rPr>
                <w:rFonts w:hint="eastAsia"/>
                <w:spacing w:val="229"/>
              </w:rPr>
              <w:t>采矿工</w:t>
            </w:r>
            <w:r>
              <w:rPr>
                <w:rFonts w:hint="eastAsia"/>
                <w:spacing w:val="2"/>
              </w:rPr>
              <w:t>程</w:t>
            </w:r>
          </w:p>
        </w:tc>
        <w:tc>
          <w:tcPr>
            <w:tcW w:w="1080" w:type="dxa"/>
            <w:vAlign w:val="center"/>
          </w:tcPr>
          <w:p w:rsidR="00E87E28" w:rsidRDefault="004D0612">
            <w:pPr>
              <w:widowControl w:val="0"/>
              <w:jc w:val="both"/>
            </w:pPr>
            <w:r>
              <w:rPr>
                <w:rFonts w:hint="eastAsia"/>
              </w:rPr>
              <w:t>男</w:t>
            </w:r>
          </w:p>
        </w:tc>
        <w:tc>
          <w:tcPr>
            <w:tcW w:w="1484" w:type="dxa"/>
            <w:vAlign w:val="center"/>
          </w:tcPr>
          <w:p w:rsidR="00E87E28" w:rsidRDefault="004D0612">
            <w:pPr>
              <w:widowControl w:val="0"/>
              <w:jc w:val="both"/>
            </w:pPr>
            <w:r>
              <w:rPr>
                <w:spacing w:val="255"/>
              </w:rPr>
              <w:t>201</w:t>
            </w:r>
            <w:r>
              <w:rPr>
                <w:spacing w:val="3"/>
              </w:rPr>
              <w:t>6</w:t>
            </w:r>
          </w:p>
        </w:tc>
        <w:tc>
          <w:tcPr>
            <w:tcW w:w="1582" w:type="dxa"/>
            <w:vAlign w:val="center"/>
          </w:tcPr>
          <w:p w:rsidR="00E87E28" w:rsidRDefault="00E87E28">
            <w:pPr>
              <w:widowControl w:val="0"/>
              <w:jc w:val="both"/>
            </w:pPr>
          </w:p>
        </w:tc>
      </w:tr>
      <w:tr w:rsidR="00E87E28">
        <w:trPr>
          <w:trHeight w:hRule="exact" w:val="454"/>
          <w:jc w:val="center"/>
        </w:trPr>
        <w:tc>
          <w:tcPr>
            <w:tcW w:w="1613" w:type="dxa"/>
            <w:vAlign w:val="center"/>
          </w:tcPr>
          <w:p w:rsidR="00E87E28" w:rsidRDefault="004D0612">
            <w:pPr>
              <w:widowControl w:val="0"/>
              <w:jc w:val="both"/>
            </w:pPr>
            <w:r>
              <w:rPr>
                <w:spacing w:val="358"/>
              </w:rPr>
              <w:t>陈起</w:t>
            </w:r>
            <w:r>
              <w:rPr>
                <w:spacing w:val="2"/>
              </w:rPr>
              <w:t>涛</w:t>
            </w:r>
          </w:p>
        </w:tc>
        <w:tc>
          <w:tcPr>
            <w:tcW w:w="1803" w:type="dxa"/>
            <w:gridSpan w:val="2"/>
            <w:vAlign w:val="center"/>
          </w:tcPr>
          <w:p w:rsidR="00E87E28" w:rsidRDefault="004D0612">
            <w:pPr>
              <w:widowControl w:val="0"/>
              <w:jc w:val="both"/>
            </w:pPr>
            <w:r>
              <w:rPr>
                <w:spacing w:val="40"/>
              </w:rPr>
              <w:t>201682021</w:t>
            </w:r>
            <w:r>
              <w:rPr>
                <w:spacing w:val="7"/>
              </w:rPr>
              <w:t>3</w:t>
            </w:r>
          </w:p>
        </w:tc>
        <w:tc>
          <w:tcPr>
            <w:tcW w:w="1804" w:type="dxa"/>
            <w:gridSpan w:val="2"/>
            <w:vAlign w:val="center"/>
          </w:tcPr>
          <w:p w:rsidR="00E87E28" w:rsidRDefault="004D0612">
            <w:pPr>
              <w:widowControl w:val="0"/>
              <w:jc w:val="both"/>
            </w:pPr>
            <w:r>
              <w:rPr>
                <w:rFonts w:hint="eastAsia"/>
                <w:spacing w:val="229"/>
              </w:rPr>
              <w:t>采矿工</w:t>
            </w:r>
            <w:r>
              <w:rPr>
                <w:rFonts w:hint="eastAsia"/>
                <w:spacing w:val="2"/>
              </w:rPr>
              <w:t>程</w:t>
            </w:r>
          </w:p>
        </w:tc>
        <w:tc>
          <w:tcPr>
            <w:tcW w:w="1080" w:type="dxa"/>
            <w:vAlign w:val="center"/>
          </w:tcPr>
          <w:p w:rsidR="00E87E28" w:rsidRDefault="004D0612">
            <w:pPr>
              <w:widowControl w:val="0"/>
              <w:jc w:val="both"/>
            </w:pPr>
            <w:r>
              <w:rPr>
                <w:rFonts w:hint="eastAsia"/>
              </w:rPr>
              <w:t>男</w:t>
            </w:r>
          </w:p>
        </w:tc>
        <w:tc>
          <w:tcPr>
            <w:tcW w:w="1484" w:type="dxa"/>
            <w:vAlign w:val="center"/>
          </w:tcPr>
          <w:p w:rsidR="00E87E28" w:rsidRDefault="004D0612">
            <w:pPr>
              <w:widowControl w:val="0"/>
              <w:jc w:val="both"/>
            </w:pPr>
            <w:r>
              <w:rPr>
                <w:spacing w:val="255"/>
              </w:rPr>
              <w:t>201</w:t>
            </w:r>
            <w:r>
              <w:rPr>
                <w:spacing w:val="3"/>
              </w:rPr>
              <w:t>6</w:t>
            </w:r>
          </w:p>
        </w:tc>
        <w:tc>
          <w:tcPr>
            <w:tcW w:w="1582" w:type="dxa"/>
            <w:vAlign w:val="center"/>
          </w:tcPr>
          <w:p w:rsidR="00E87E28" w:rsidRDefault="00E87E28">
            <w:pPr>
              <w:widowControl w:val="0"/>
              <w:jc w:val="both"/>
            </w:pPr>
          </w:p>
        </w:tc>
      </w:tr>
      <w:tr w:rsidR="00E87E28">
        <w:trPr>
          <w:trHeight w:hRule="exact" w:val="454"/>
          <w:jc w:val="center"/>
        </w:trPr>
        <w:tc>
          <w:tcPr>
            <w:tcW w:w="1613" w:type="dxa"/>
            <w:vAlign w:val="center"/>
          </w:tcPr>
          <w:p w:rsidR="00E87E28" w:rsidRDefault="004D0612">
            <w:pPr>
              <w:widowControl w:val="0"/>
              <w:jc w:val="both"/>
            </w:pPr>
            <w:r>
              <w:rPr>
                <w:spacing w:val="358"/>
              </w:rPr>
              <w:t>冯仁</w:t>
            </w:r>
            <w:r>
              <w:rPr>
                <w:spacing w:val="2"/>
              </w:rPr>
              <w:t>武</w:t>
            </w:r>
          </w:p>
        </w:tc>
        <w:tc>
          <w:tcPr>
            <w:tcW w:w="1803" w:type="dxa"/>
            <w:gridSpan w:val="2"/>
            <w:vAlign w:val="center"/>
          </w:tcPr>
          <w:p w:rsidR="00E87E28" w:rsidRDefault="004D0612">
            <w:pPr>
              <w:widowControl w:val="0"/>
              <w:jc w:val="both"/>
            </w:pPr>
            <w:r>
              <w:rPr>
                <w:spacing w:val="40"/>
              </w:rPr>
              <w:t>201682022</w:t>
            </w:r>
            <w:r>
              <w:rPr>
                <w:spacing w:val="7"/>
              </w:rPr>
              <w:t>3</w:t>
            </w:r>
          </w:p>
        </w:tc>
        <w:tc>
          <w:tcPr>
            <w:tcW w:w="1804" w:type="dxa"/>
            <w:gridSpan w:val="2"/>
            <w:vAlign w:val="center"/>
          </w:tcPr>
          <w:p w:rsidR="00E87E28" w:rsidRDefault="004D0612">
            <w:pPr>
              <w:widowControl w:val="0"/>
              <w:jc w:val="both"/>
            </w:pPr>
            <w:r>
              <w:rPr>
                <w:rFonts w:hint="eastAsia"/>
                <w:spacing w:val="229"/>
              </w:rPr>
              <w:t>采矿工</w:t>
            </w:r>
            <w:r>
              <w:rPr>
                <w:rFonts w:hint="eastAsia"/>
                <w:spacing w:val="2"/>
              </w:rPr>
              <w:t>程</w:t>
            </w:r>
          </w:p>
        </w:tc>
        <w:tc>
          <w:tcPr>
            <w:tcW w:w="1080" w:type="dxa"/>
            <w:vAlign w:val="center"/>
          </w:tcPr>
          <w:p w:rsidR="00E87E28" w:rsidRDefault="004D0612">
            <w:pPr>
              <w:widowControl w:val="0"/>
              <w:jc w:val="both"/>
            </w:pPr>
            <w:r>
              <w:rPr>
                <w:rFonts w:hint="eastAsia"/>
              </w:rPr>
              <w:t>男</w:t>
            </w:r>
          </w:p>
        </w:tc>
        <w:tc>
          <w:tcPr>
            <w:tcW w:w="1484" w:type="dxa"/>
            <w:vAlign w:val="center"/>
          </w:tcPr>
          <w:p w:rsidR="00E87E28" w:rsidRDefault="004D0612">
            <w:pPr>
              <w:widowControl w:val="0"/>
              <w:jc w:val="both"/>
            </w:pPr>
            <w:r>
              <w:rPr>
                <w:spacing w:val="255"/>
              </w:rPr>
              <w:t>201</w:t>
            </w:r>
            <w:r>
              <w:rPr>
                <w:spacing w:val="3"/>
              </w:rPr>
              <w:t>6</w:t>
            </w:r>
          </w:p>
        </w:tc>
        <w:tc>
          <w:tcPr>
            <w:tcW w:w="1582" w:type="dxa"/>
            <w:vAlign w:val="center"/>
          </w:tcPr>
          <w:p w:rsidR="00E87E28" w:rsidRDefault="00E87E28">
            <w:pPr>
              <w:widowControl w:val="0"/>
              <w:jc w:val="both"/>
            </w:pPr>
          </w:p>
        </w:tc>
      </w:tr>
      <w:tr w:rsidR="00E87E28">
        <w:trPr>
          <w:trHeight w:val="585"/>
          <w:jc w:val="center"/>
        </w:trPr>
        <w:tc>
          <w:tcPr>
            <w:tcW w:w="1613" w:type="dxa"/>
            <w:vAlign w:val="center"/>
          </w:tcPr>
          <w:p w:rsidR="00E87E28" w:rsidRDefault="004D0612">
            <w:pPr>
              <w:widowControl w:val="0"/>
              <w:jc w:val="both"/>
            </w:pPr>
            <w:r>
              <w:rPr>
                <w:rFonts w:hint="eastAsia"/>
              </w:rPr>
              <w:t>指导教师</w:t>
            </w:r>
          </w:p>
        </w:tc>
        <w:tc>
          <w:tcPr>
            <w:tcW w:w="1353" w:type="dxa"/>
            <w:vAlign w:val="center"/>
          </w:tcPr>
          <w:p w:rsidR="00E87E28" w:rsidRDefault="004D0612">
            <w:pPr>
              <w:widowControl w:val="0"/>
              <w:jc w:val="both"/>
            </w:pPr>
            <w:r>
              <w:rPr>
                <w:rFonts w:hint="eastAsia"/>
              </w:rPr>
              <w:t>谢承煜</w:t>
            </w:r>
          </w:p>
        </w:tc>
        <w:tc>
          <w:tcPr>
            <w:tcW w:w="1127" w:type="dxa"/>
            <w:gridSpan w:val="2"/>
            <w:vAlign w:val="center"/>
          </w:tcPr>
          <w:p w:rsidR="00E87E28" w:rsidRDefault="004D0612">
            <w:pPr>
              <w:widowControl w:val="0"/>
              <w:jc w:val="both"/>
            </w:pPr>
            <w:r>
              <w:rPr>
                <w:rFonts w:hint="eastAsia"/>
              </w:rPr>
              <w:t>职称</w:t>
            </w:r>
          </w:p>
        </w:tc>
        <w:tc>
          <w:tcPr>
            <w:tcW w:w="1127" w:type="dxa"/>
            <w:vAlign w:val="center"/>
          </w:tcPr>
          <w:p w:rsidR="00E87E28" w:rsidRDefault="004D0612">
            <w:pPr>
              <w:widowControl w:val="0"/>
              <w:jc w:val="both"/>
            </w:pPr>
            <w:r>
              <w:rPr>
                <w:rFonts w:hint="eastAsia"/>
              </w:rPr>
              <w:t>讲师</w:t>
            </w:r>
          </w:p>
        </w:tc>
        <w:tc>
          <w:tcPr>
            <w:tcW w:w="2564" w:type="dxa"/>
            <w:gridSpan w:val="2"/>
            <w:vAlign w:val="center"/>
          </w:tcPr>
          <w:p w:rsidR="00E87E28" w:rsidRDefault="004D0612">
            <w:pPr>
              <w:widowControl w:val="0"/>
              <w:jc w:val="both"/>
            </w:pPr>
            <w:r>
              <w:rPr>
                <w:rFonts w:hint="eastAsia"/>
              </w:rPr>
              <w:t>项目所属一级学科</w:t>
            </w:r>
          </w:p>
        </w:tc>
        <w:tc>
          <w:tcPr>
            <w:tcW w:w="1582" w:type="dxa"/>
            <w:vAlign w:val="center"/>
          </w:tcPr>
          <w:p w:rsidR="00E87E28" w:rsidRDefault="004D0612">
            <w:pPr>
              <w:widowControl w:val="0"/>
              <w:jc w:val="both"/>
            </w:pPr>
            <w:r>
              <w:rPr>
                <w:rFonts w:hint="eastAsia"/>
              </w:rPr>
              <w:t>矿冶工程</w:t>
            </w:r>
          </w:p>
        </w:tc>
      </w:tr>
      <w:tr w:rsidR="00E87E28">
        <w:trPr>
          <w:trHeight w:val="890"/>
          <w:jc w:val="center"/>
        </w:trPr>
        <w:tc>
          <w:tcPr>
            <w:tcW w:w="9366" w:type="dxa"/>
            <w:gridSpan w:val="8"/>
          </w:tcPr>
          <w:p w:rsidR="00E87E28" w:rsidRDefault="004D0612">
            <w:pPr>
              <w:rPr>
                <w:rFonts w:eastAsia="楷体_GB2312"/>
                <w:sz w:val="28"/>
                <w:szCs w:val="28"/>
              </w:rPr>
            </w:pPr>
            <w:r>
              <w:rPr>
                <w:rFonts w:eastAsia="楷体_GB2312" w:hint="eastAsia"/>
                <w:sz w:val="28"/>
                <w:szCs w:val="28"/>
              </w:rPr>
              <w:t>学生曾经参与科研或创业的情况</w:t>
            </w:r>
          </w:p>
          <w:p w:rsidR="00E87E28" w:rsidRDefault="004D0612">
            <w:pPr>
              <w:ind w:left="180"/>
              <w:rPr>
                <w:rFonts w:eastAsia="楷体_GB2312"/>
                <w:sz w:val="28"/>
                <w:szCs w:val="28"/>
              </w:rPr>
            </w:pPr>
            <w:r>
              <w:rPr>
                <w:rFonts w:eastAsia="楷体_GB2312" w:hint="eastAsia"/>
                <w:sz w:val="28"/>
                <w:szCs w:val="28"/>
              </w:rPr>
              <w:t>无</w:t>
            </w:r>
          </w:p>
          <w:p w:rsidR="00E87E28" w:rsidRDefault="00E87E28">
            <w:pPr>
              <w:ind w:left="180"/>
              <w:rPr>
                <w:rFonts w:eastAsia="楷体_GB2312"/>
                <w:sz w:val="28"/>
                <w:szCs w:val="28"/>
              </w:rPr>
            </w:pPr>
          </w:p>
          <w:p w:rsidR="00E87E28" w:rsidRDefault="00E87E28">
            <w:pPr>
              <w:ind w:left="180"/>
              <w:rPr>
                <w:rFonts w:eastAsia="楷体_GB2312"/>
                <w:sz w:val="28"/>
                <w:szCs w:val="28"/>
              </w:rPr>
            </w:pPr>
          </w:p>
          <w:p w:rsidR="00E87E28" w:rsidRDefault="00E87E28">
            <w:pPr>
              <w:ind w:left="180"/>
              <w:rPr>
                <w:rFonts w:eastAsia="楷体_GB2312"/>
                <w:sz w:val="28"/>
                <w:szCs w:val="28"/>
              </w:rPr>
            </w:pPr>
          </w:p>
          <w:p w:rsidR="00E87E28" w:rsidRDefault="00E87E28">
            <w:pPr>
              <w:ind w:left="180"/>
              <w:rPr>
                <w:rFonts w:eastAsia="楷体_GB2312"/>
                <w:sz w:val="28"/>
                <w:szCs w:val="28"/>
              </w:rPr>
            </w:pPr>
          </w:p>
          <w:p w:rsidR="00E87E28" w:rsidRDefault="00E87E28">
            <w:pPr>
              <w:ind w:left="180"/>
              <w:rPr>
                <w:rFonts w:eastAsia="楷体_GB2312"/>
                <w:sz w:val="28"/>
                <w:szCs w:val="28"/>
              </w:rPr>
            </w:pPr>
          </w:p>
          <w:p w:rsidR="00E87E28" w:rsidRDefault="00E87E28">
            <w:pPr>
              <w:ind w:left="180"/>
              <w:rPr>
                <w:rFonts w:eastAsia="楷体_GB2312"/>
                <w:sz w:val="28"/>
                <w:szCs w:val="28"/>
              </w:rPr>
            </w:pPr>
          </w:p>
        </w:tc>
      </w:tr>
      <w:tr w:rsidR="00E87E28">
        <w:trPr>
          <w:trHeight w:val="890"/>
          <w:jc w:val="center"/>
        </w:trPr>
        <w:tc>
          <w:tcPr>
            <w:tcW w:w="9366" w:type="dxa"/>
            <w:gridSpan w:val="8"/>
          </w:tcPr>
          <w:p w:rsidR="00E87E28" w:rsidRDefault="004D0612">
            <w:pPr>
              <w:rPr>
                <w:rFonts w:eastAsia="楷体_GB2312"/>
                <w:sz w:val="28"/>
                <w:szCs w:val="28"/>
              </w:rPr>
            </w:pPr>
            <w:r>
              <w:rPr>
                <w:rFonts w:eastAsia="楷体_GB2312" w:hint="eastAsia"/>
                <w:sz w:val="28"/>
                <w:szCs w:val="28"/>
              </w:rPr>
              <w:t>指导教师承担科研课题情况</w:t>
            </w:r>
          </w:p>
          <w:p w:rsidR="00E87E28" w:rsidRDefault="004D0612">
            <w:pPr>
              <w:spacing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hint="eastAsia"/>
                <w:sz w:val="24"/>
                <w:szCs w:val="24"/>
              </w:rPr>
              <w:t>1</w:t>
            </w:r>
            <w:r>
              <w:rPr>
                <w:rFonts w:ascii="Times New Roman" w:eastAsia="仿宋" w:hAnsi="Times New Roman"/>
                <w:sz w:val="24"/>
                <w:szCs w:val="24"/>
              </w:rPr>
              <w:t>]</w:t>
            </w:r>
            <w:r>
              <w:rPr>
                <w:rFonts w:ascii="Times New Roman" w:eastAsia="仿宋" w:hAnsi="Times New Roman" w:hint="eastAsia"/>
                <w:sz w:val="24"/>
                <w:szCs w:val="24"/>
              </w:rPr>
              <w:t>湖南</w:t>
            </w:r>
            <w:r>
              <w:rPr>
                <w:rFonts w:ascii="Times New Roman" w:eastAsia="仿宋" w:hAnsi="Times New Roman"/>
                <w:sz w:val="24"/>
                <w:szCs w:val="24"/>
              </w:rPr>
              <w:t>省教育厅和</w:t>
            </w:r>
            <w:r>
              <w:rPr>
                <w:rFonts w:ascii="Times New Roman" w:eastAsia="仿宋" w:hAnsi="Times New Roman" w:hint="eastAsia"/>
                <w:sz w:val="24"/>
                <w:szCs w:val="24"/>
              </w:rPr>
              <w:t>湘潭大学</w:t>
            </w:r>
            <w:r>
              <w:rPr>
                <w:rFonts w:ascii="Times New Roman" w:eastAsia="仿宋" w:hAnsi="Times New Roman"/>
                <w:sz w:val="24"/>
                <w:szCs w:val="24"/>
              </w:rPr>
              <w:t>配套科研</w:t>
            </w:r>
            <w:r>
              <w:rPr>
                <w:rFonts w:ascii="Times New Roman" w:eastAsia="仿宋" w:hAnsi="Times New Roman" w:hint="eastAsia"/>
                <w:sz w:val="24"/>
                <w:szCs w:val="24"/>
              </w:rPr>
              <w:t>项目</w:t>
            </w:r>
            <w:r>
              <w:rPr>
                <w:rFonts w:ascii="Times New Roman" w:eastAsia="仿宋" w:hAnsi="Times New Roman" w:hint="eastAsia"/>
                <w:sz w:val="24"/>
                <w:szCs w:val="24"/>
              </w:rPr>
              <w:t>-</w:t>
            </w:r>
            <w:r>
              <w:rPr>
                <w:rFonts w:ascii="Times New Roman" w:eastAsia="仿宋" w:hAnsi="Times New Roman" w:hint="eastAsia"/>
                <w:sz w:val="24"/>
                <w:szCs w:val="24"/>
              </w:rPr>
              <w:t>“广义多场耦合下采动失稳致灾机理研究”</w:t>
            </w:r>
            <w:r>
              <w:rPr>
                <w:rFonts w:ascii="Times New Roman" w:eastAsia="仿宋" w:hAnsi="Times New Roman" w:hint="eastAsia"/>
                <w:sz w:val="24"/>
                <w:szCs w:val="24"/>
              </w:rPr>
              <w:t xml:space="preserve"> (89kz|KZ 08001)</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2016/01~2018/12</w:t>
            </w:r>
            <w:r>
              <w:rPr>
                <w:rFonts w:ascii="Times New Roman" w:eastAsia="仿宋" w:hAnsi="Times New Roman"/>
                <w:sz w:val="24"/>
                <w:szCs w:val="24"/>
              </w:rPr>
              <w:t>，</w:t>
            </w:r>
            <w:r>
              <w:rPr>
                <w:rFonts w:ascii="Times New Roman" w:eastAsia="仿宋" w:hAnsi="Times New Roman" w:hint="eastAsia"/>
                <w:sz w:val="24"/>
                <w:szCs w:val="24"/>
              </w:rPr>
              <w:t>5</w:t>
            </w:r>
            <w:r>
              <w:rPr>
                <w:rFonts w:ascii="Times New Roman" w:eastAsia="仿宋" w:hAnsi="Times New Roman"/>
                <w:sz w:val="24"/>
                <w:szCs w:val="24"/>
              </w:rPr>
              <w:t>万元，在研，</w:t>
            </w:r>
            <w:r>
              <w:rPr>
                <w:rFonts w:ascii="Times New Roman" w:eastAsia="仿宋" w:hAnsi="Times New Roman" w:hint="eastAsia"/>
                <w:sz w:val="24"/>
                <w:szCs w:val="24"/>
              </w:rPr>
              <w:t>主持</w:t>
            </w:r>
            <w:r>
              <w:rPr>
                <w:rFonts w:ascii="Times New Roman" w:eastAsia="仿宋" w:hAnsi="Times New Roman"/>
                <w:sz w:val="24"/>
                <w:szCs w:val="24"/>
              </w:rPr>
              <w:t>。</w:t>
            </w:r>
          </w:p>
          <w:p w:rsidR="00E87E28" w:rsidRDefault="004D0612">
            <w:pPr>
              <w:spacing w:after="0" w:line="360" w:lineRule="auto"/>
              <w:rPr>
                <w:rFonts w:ascii="Times New Roman" w:eastAsia="仿宋" w:hAnsi="Times New Roman"/>
                <w:sz w:val="24"/>
                <w:szCs w:val="24"/>
              </w:rPr>
            </w:pPr>
            <w:r>
              <w:rPr>
                <w:rFonts w:ascii="Times New Roman" w:eastAsia="仿宋" w:hAnsi="Times New Roman"/>
                <w:sz w:val="24"/>
                <w:szCs w:val="24"/>
              </w:rPr>
              <w:t>[</w:t>
            </w:r>
            <w:r>
              <w:rPr>
                <w:rFonts w:ascii="Times New Roman" w:eastAsia="仿宋" w:hAnsi="Times New Roman" w:hint="eastAsia"/>
                <w:sz w:val="24"/>
                <w:szCs w:val="24"/>
              </w:rPr>
              <w:t>2</w:t>
            </w:r>
            <w:r>
              <w:rPr>
                <w:rFonts w:ascii="Times New Roman" w:eastAsia="仿宋" w:hAnsi="Times New Roman"/>
                <w:sz w:val="24"/>
                <w:szCs w:val="24"/>
              </w:rPr>
              <w:t>]</w:t>
            </w:r>
            <w:r>
              <w:rPr>
                <w:rFonts w:ascii="Times New Roman" w:eastAsia="仿宋" w:hAnsi="Times New Roman" w:hint="eastAsia"/>
                <w:sz w:val="24"/>
                <w:szCs w:val="24"/>
              </w:rPr>
              <w:t xml:space="preserve"> </w:t>
            </w:r>
            <w:r>
              <w:rPr>
                <w:rFonts w:ascii="Times New Roman" w:eastAsia="仿宋" w:hAnsi="Times New Roman" w:hint="eastAsia"/>
                <w:sz w:val="24"/>
                <w:szCs w:val="24"/>
              </w:rPr>
              <w:t>湖南</w:t>
            </w:r>
            <w:r>
              <w:rPr>
                <w:rFonts w:ascii="Times New Roman" w:eastAsia="仿宋" w:hAnsi="Times New Roman"/>
                <w:sz w:val="24"/>
                <w:szCs w:val="24"/>
              </w:rPr>
              <w:t>省教育厅和</w:t>
            </w:r>
            <w:r>
              <w:rPr>
                <w:rFonts w:ascii="Times New Roman" w:eastAsia="仿宋" w:hAnsi="Times New Roman" w:hint="eastAsia"/>
                <w:sz w:val="24"/>
                <w:szCs w:val="24"/>
              </w:rPr>
              <w:t>湘潭大学</w:t>
            </w:r>
            <w:r>
              <w:rPr>
                <w:rFonts w:ascii="Times New Roman" w:eastAsia="仿宋" w:hAnsi="Times New Roman"/>
                <w:sz w:val="24"/>
                <w:szCs w:val="24"/>
              </w:rPr>
              <w:t>配套科研</w:t>
            </w:r>
            <w:r>
              <w:rPr>
                <w:rFonts w:ascii="Times New Roman" w:eastAsia="仿宋" w:hAnsi="Times New Roman" w:hint="eastAsia"/>
                <w:sz w:val="24"/>
                <w:szCs w:val="24"/>
              </w:rPr>
              <w:t>项目</w:t>
            </w:r>
            <w:r>
              <w:rPr>
                <w:rFonts w:ascii="Times New Roman" w:eastAsia="仿宋" w:hAnsi="Times New Roman" w:hint="eastAsia"/>
                <w:sz w:val="24"/>
                <w:szCs w:val="24"/>
              </w:rPr>
              <w:t>-</w:t>
            </w:r>
            <w:r>
              <w:rPr>
                <w:rFonts w:ascii="Times New Roman" w:eastAsia="仿宋" w:hAnsi="Times New Roman" w:hint="eastAsia"/>
                <w:sz w:val="24"/>
                <w:szCs w:val="24"/>
              </w:rPr>
              <w:t>“隐患采场形成过程及非线性演化中多场耦合机制研究”</w:t>
            </w:r>
            <w:r>
              <w:rPr>
                <w:rFonts w:ascii="Times New Roman" w:eastAsia="仿宋" w:hAnsi="Times New Roman" w:hint="eastAsia"/>
                <w:sz w:val="24"/>
                <w:szCs w:val="24"/>
              </w:rPr>
              <w:t xml:space="preserve"> (89kz|KZ 03014)</w:t>
            </w:r>
            <w:r>
              <w:rPr>
                <w:rFonts w:ascii="Times New Roman" w:eastAsia="仿宋" w:hAnsi="Times New Roman"/>
                <w:sz w:val="24"/>
                <w:szCs w:val="24"/>
              </w:rPr>
              <w:t xml:space="preserve"> </w:t>
            </w:r>
            <w:r>
              <w:rPr>
                <w:rFonts w:ascii="Times New Roman" w:eastAsia="仿宋" w:hAnsi="Times New Roman"/>
                <w:sz w:val="24"/>
                <w:szCs w:val="24"/>
              </w:rPr>
              <w:t>；</w:t>
            </w:r>
            <w:r>
              <w:rPr>
                <w:rFonts w:ascii="Times New Roman" w:eastAsia="仿宋" w:hAnsi="Times New Roman"/>
                <w:sz w:val="24"/>
                <w:szCs w:val="24"/>
              </w:rPr>
              <w:t>2016/01~2018/12</w:t>
            </w:r>
            <w:r>
              <w:rPr>
                <w:rFonts w:ascii="Times New Roman" w:eastAsia="仿宋" w:hAnsi="Times New Roman"/>
                <w:sz w:val="24"/>
                <w:szCs w:val="24"/>
              </w:rPr>
              <w:t>，</w:t>
            </w:r>
            <w:r>
              <w:rPr>
                <w:rFonts w:ascii="Times New Roman" w:eastAsia="仿宋" w:hAnsi="Times New Roman" w:hint="eastAsia"/>
                <w:sz w:val="24"/>
                <w:szCs w:val="24"/>
              </w:rPr>
              <w:t>2</w:t>
            </w:r>
            <w:r>
              <w:rPr>
                <w:rFonts w:ascii="Times New Roman" w:eastAsia="仿宋" w:hAnsi="Times New Roman"/>
                <w:sz w:val="24"/>
                <w:szCs w:val="24"/>
              </w:rPr>
              <w:t>万元，在研，</w:t>
            </w:r>
            <w:r>
              <w:rPr>
                <w:rFonts w:ascii="Times New Roman" w:eastAsia="仿宋" w:hAnsi="Times New Roman" w:hint="eastAsia"/>
                <w:sz w:val="24"/>
                <w:szCs w:val="24"/>
              </w:rPr>
              <w:t>主持</w:t>
            </w:r>
            <w:r>
              <w:rPr>
                <w:rFonts w:ascii="Times New Roman" w:eastAsia="仿宋" w:hAnsi="Times New Roman"/>
                <w:sz w:val="24"/>
                <w:szCs w:val="24"/>
              </w:rPr>
              <w:t>。</w:t>
            </w:r>
          </w:p>
          <w:p w:rsidR="00E87E28" w:rsidRDefault="004D0612">
            <w:pPr>
              <w:spacing w:after="0" w:line="360" w:lineRule="auto"/>
              <w:rPr>
                <w:rFonts w:ascii="Times New Roman" w:eastAsia="仿宋" w:hAnsi="Times New Roman"/>
                <w:sz w:val="24"/>
                <w:szCs w:val="24"/>
              </w:rPr>
            </w:pPr>
            <w:r>
              <w:rPr>
                <w:rFonts w:ascii="Times New Roman" w:eastAsia="仿宋" w:hAnsi="Times New Roman" w:hint="eastAsia"/>
                <w:sz w:val="24"/>
                <w:szCs w:val="24"/>
              </w:rPr>
              <w:t>[3]</w:t>
            </w:r>
            <w:r>
              <w:rPr>
                <w:rFonts w:ascii="Times New Roman" w:eastAsia="仿宋" w:hAnsi="Times New Roman" w:hint="eastAsia"/>
                <w:sz w:val="24"/>
                <w:szCs w:val="24"/>
              </w:rPr>
              <w:t>湖南省教育厅一般项目</w:t>
            </w:r>
            <w:r>
              <w:rPr>
                <w:rFonts w:ascii="Times New Roman" w:eastAsia="仿宋" w:hAnsi="Times New Roman" w:hint="eastAsia"/>
                <w:sz w:val="24"/>
                <w:szCs w:val="24"/>
              </w:rPr>
              <w:t>-</w:t>
            </w:r>
            <w:r>
              <w:rPr>
                <w:rFonts w:ascii="Times New Roman" w:eastAsia="仿宋" w:hAnsi="Times New Roman" w:hint="eastAsia"/>
                <w:sz w:val="24"/>
                <w:szCs w:val="24"/>
              </w:rPr>
              <w:t>“矿井热湿分布规律与气候调节可视化仿真研究”</w:t>
            </w:r>
            <w:r>
              <w:rPr>
                <w:rFonts w:ascii="Times New Roman" w:eastAsia="仿宋" w:hAnsi="Times New Roman" w:hint="eastAsia"/>
                <w:sz w:val="24"/>
                <w:szCs w:val="24"/>
              </w:rPr>
              <w:t xml:space="preserve"> (16C1550)</w:t>
            </w:r>
            <w:r>
              <w:rPr>
                <w:rFonts w:ascii="Times New Roman" w:eastAsia="仿宋" w:hAnsi="Times New Roman"/>
                <w:sz w:val="24"/>
                <w:szCs w:val="24"/>
              </w:rPr>
              <w:t>；</w:t>
            </w:r>
            <w:r>
              <w:rPr>
                <w:rFonts w:ascii="Times New Roman" w:eastAsia="仿宋" w:hAnsi="Times New Roman"/>
                <w:sz w:val="24"/>
                <w:szCs w:val="24"/>
              </w:rPr>
              <w:t>2016/01~201</w:t>
            </w:r>
            <w:r>
              <w:rPr>
                <w:rFonts w:ascii="Times New Roman" w:eastAsia="仿宋" w:hAnsi="Times New Roman" w:hint="eastAsia"/>
                <w:sz w:val="24"/>
                <w:szCs w:val="24"/>
              </w:rPr>
              <w:t>7</w:t>
            </w:r>
            <w:r>
              <w:rPr>
                <w:rFonts w:ascii="Times New Roman" w:eastAsia="仿宋" w:hAnsi="Times New Roman"/>
                <w:sz w:val="24"/>
                <w:szCs w:val="24"/>
              </w:rPr>
              <w:t>/12</w:t>
            </w:r>
            <w:r>
              <w:rPr>
                <w:rFonts w:ascii="Times New Roman" w:eastAsia="仿宋" w:hAnsi="Times New Roman"/>
                <w:sz w:val="24"/>
                <w:szCs w:val="24"/>
              </w:rPr>
              <w:t>，</w:t>
            </w:r>
            <w:r>
              <w:rPr>
                <w:rFonts w:ascii="Times New Roman" w:eastAsia="仿宋" w:hAnsi="Times New Roman" w:hint="eastAsia"/>
                <w:sz w:val="24"/>
                <w:szCs w:val="24"/>
              </w:rPr>
              <w:t>2</w:t>
            </w:r>
            <w:r>
              <w:rPr>
                <w:rFonts w:ascii="Times New Roman" w:eastAsia="仿宋" w:hAnsi="Times New Roman"/>
                <w:sz w:val="24"/>
                <w:szCs w:val="24"/>
              </w:rPr>
              <w:t>万元，在研，</w:t>
            </w:r>
            <w:r>
              <w:rPr>
                <w:rFonts w:ascii="Times New Roman" w:eastAsia="仿宋" w:hAnsi="Times New Roman" w:hint="eastAsia"/>
                <w:sz w:val="24"/>
                <w:szCs w:val="24"/>
              </w:rPr>
              <w:t>参与</w:t>
            </w:r>
            <w:r>
              <w:rPr>
                <w:rFonts w:ascii="Times New Roman" w:eastAsia="仿宋" w:hAnsi="Times New Roman"/>
                <w:sz w:val="24"/>
                <w:szCs w:val="24"/>
              </w:rPr>
              <w:t>。</w:t>
            </w:r>
          </w:p>
          <w:p w:rsidR="00E87E28" w:rsidRDefault="00E87E28">
            <w:pPr>
              <w:ind w:left="180"/>
              <w:rPr>
                <w:rFonts w:eastAsia="楷体_GB2312"/>
                <w:sz w:val="28"/>
                <w:szCs w:val="28"/>
              </w:rPr>
            </w:pPr>
          </w:p>
        </w:tc>
      </w:tr>
      <w:tr w:rsidR="00E87E28">
        <w:trPr>
          <w:trHeight w:val="890"/>
          <w:jc w:val="center"/>
        </w:trPr>
        <w:tc>
          <w:tcPr>
            <w:tcW w:w="9366" w:type="dxa"/>
            <w:gridSpan w:val="8"/>
          </w:tcPr>
          <w:p w:rsidR="00E87E28" w:rsidRDefault="004D0612">
            <w:pPr>
              <w:rPr>
                <w:rFonts w:eastAsia="楷体_GB2312"/>
                <w:sz w:val="28"/>
                <w:szCs w:val="28"/>
              </w:rPr>
            </w:pPr>
            <w:r>
              <w:rPr>
                <w:rFonts w:eastAsia="楷体_GB2312" w:hint="eastAsia"/>
                <w:sz w:val="28"/>
                <w:szCs w:val="28"/>
              </w:rPr>
              <w:t>项目研究和实验的目的、内容和要解决的主要</w:t>
            </w:r>
            <w:r>
              <w:rPr>
                <w:rFonts w:eastAsia="楷体_GB2312" w:hint="eastAsia"/>
                <w:sz w:val="28"/>
                <w:szCs w:val="28"/>
              </w:rPr>
              <w:t>问题</w:t>
            </w:r>
          </w:p>
          <w:p w:rsidR="00E87E28" w:rsidRDefault="004D0612">
            <w:pPr>
              <w:spacing w:afterLines="50" w:after="120"/>
              <w:rPr>
                <w:rFonts w:ascii="仿宋" w:eastAsia="仿宋" w:hAnsi="仿宋"/>
                <w:b/>
                <w:sz w:val="28"/>
                <w:szCs w:val="28"/>
              </w:rPr>
            </w:pPr>
            <w:r>
              <w:rPr>
                <w:rFonts w:ascii="仿宋" w:eastAsia="仿宋" w:hAnsi="仿宋" w:hint="eastAsia"/>
                <w:b/>
                <w:sz w:val="28"/>
                <w:szCs w:val="28"/>
              </w:rPr>
              <w:t>1</w:t>
            </w:r>
            <w:r>
              <w:rPr>
                <w:rFonts w:ascii="仿宋" w:eastAsia="仿宋" w:hAnsi="仿宋" w:hint="eastAsia"/>
                <w:b/>
                <w:sz w:val="28"/>
                <w:szCs w:val="28"/>
              </w:rPr>
              <w:t>、研究目的</w:t>
            </w:r>
          </w:p>
          <w:p w:rsidR="00E87E28" w:rsidRDefault="004D0612">
            <w:pPr>
              <w:ind w:left="181" w:firstLineChars="200" w:firstLine="480"/>
              <w:jc w:val="both"/>
              <w:rPr>
                <w:rFonts w:ascii="仿宋" w:eastAsia="仿宋" w:hAnsi="仿宋"/>
                <w:sz w:val="24"/>
                <w:szCs w:val="24"/>
              </w:rPr>
            </w:pPr>
            <w:r>
              <w:rPr>
                <w:rFonts w:ascii="仿宋" w:eastAsia="仿宋" w:hAnsi="仿宋"/>
                <w:sz w:val="24"/>
                <w:szCs w:val="24"/>
              </w:rPr>
              <w:t>矿产资源是</w:t>
            </w:r>
            <w:r>
              <w:rPr>
                <w:rFonts w:ascii="仿宋" w:eastAsia="仿宋" w:hAnsi="仿宋" w:hint="eastAsia"/>
                <w:sz w:val="24"/>
                <w:szCs w:val="24"/>
              </w:rPr>
              <w:t>经济建设和发展的必须品且是</w:t>
            </w:r>
            <w:r>
              <w:rPr>
                <w:rFonts w:ascii="仿宋" w:eastAsia="仿宋" w:hAnsi="仿宋"/>
                <w:sz w:val="24"/>
                <w:szCs w:val="24"/>
              </w:rPr>
              <w:t>不可再生的</w:t>
            </w:r>
            <w:r>
              <w:rPr>
                <w:rFonts w:ascii="仿宋" w:eastAsia="仿宋" w:hAnsi="仿宋" w:hint="eastAsia"/>
                <w:sz w:val="24"/>
                <w:szCs w:val="24"/>
              </w:rPr>
              <w:t>，由于历史和技术条件的原因，绝大多数矿山之前开采的基本上都是品位高且易于开采的矿产资源。为满足矿产资源的稳定开发，在技术条件不断地创新中，矿产资源的开采除了要往深部延伸外，</w:t>
            </w:r>
            <w:r>
              <w:rPr>
                <w:rFonts w:ascii="仿宋" w:eastAsia="仿宋" w:hAnsi="仿宋" w:hint="eastAsia"/>
                <w:sz w:val="24"/>
                <w:szCs w:val="24"/>
              </w:rPr>
              <w:lastRenderedPageBreak/>
              <w:t>还应充分回收由于各种原因造成的矿山开采过程中遗留下的隐患资源（所谓隐患资源是指在资源的开采过程中存在的受自然条件和人为因素影响的安全环境复杂，资源开采回收率较低的一种难采资源），隐患区域内的矿体及充填体的组合体是一个极其复杂的地质体，它具有复杂性，隐秘性和突发性等特点，特别是因为前期开采时采场失稳垮塌所导致的围岩片帮、矿岩体结构破坏及硐室</w:t>
            </w:r>
            <w:r>
              <w:rPr>
                <w:rFonts w:ascii="仿宋" w:eastAsia="仿宋" w:hAnsi="仿宋" w:hint="eastAsia"/>
                <w:sz w:val="24"/>
                <w:szCs w:val="24"/>
              </w:rPr>
              <w:t>失稳等一系列的复杂工程问题，给进一步开采带来重大安全隐患。由于这一类隐患资源的特殊性，采场失稳垮塌所影响的采场范围往往较大，矿体的地质条件和开采情况会变得异常复杂，纵观之前的研究和工程实例，开采隐患资源时，回采方案并没有固定的方法可以参照，都是根据现场的情况确定出合理安全的开采方法，也就是具体的情况具体分析，同时也没有规范可循，开采隐患资源总体的思路还是在探索中不断地完善其开采方案，包括确定出大概的失稳垮塌范围，在保证围岩稳定的情况下，有效控制爆破对两帮围岩的影响是解决这类问题的关键。</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确定合理的爆破参数是</w:t>
            </w:r>
            <w:r>
              <w:rPr>
                <w:rFonts w:ascii="仿宋" w:eastAsia="仿宋" w:hAnsi="仿宋" w:hint="eastAsia"/>
                <w:sz w:val="24"/>
                <w:szCs w:val="24"/>
              </w:rPr>
              <w:t>顺利实施隐患采场爆破并有效控制爆破灾害的前提。传统的经验公式获取的爆破参数范围大且主观性相对较强，而在工程实践中，现场试验花费大，且实验地点具有局限性，并不实际。充分考虑爆破参数及其影响因素间的非线性关系，引入神经网络，其高度的非线性映射能力，能够避免爆破参数优选过程中数学方程的建立，适应爆破参数与其映象参数间的非线性关系。并且，为了简化优化过程，提高工程适用性，引入果蝇优化算法</w:t>
            </w:r>
            <w:r>
              <w:rPr>
                <w:rFonts w:ascii="仿宋" w:eastAsia="仿宋" w:hAnsi="仿宋"/>
                <w:sz w:val="24"/>
                <w:szCs w:val="24"/>
              </w:rPr>
              <w:fldChar w:fldCharType="begin"/>
            </w:r>
            <w:r>
              <w:rPr>
                <w:rFonts w:ascii="仿宋" w:eastAsia="仿宋" w:hAnsi="仿宋"/>
                <w:sz w:val="24"/>
                <w:szCs w:val="24"/>
              </w:rPr>
              <w:instrText xml:space="preserve"> ADDIN NE.Ref.{A5A3C13A-7B1D-4A41-8DE1-51A211314922}</w:instrText>
            </w:r>
            <w:r>
              <w:rPr>
                <w:rFonts w:ascii="仿宋" w:eastAsia="仿宋" w:hAnsi="仿宋"/>
                <w:sz w:val="24"/>
                <w:szCs w:val="24"/>
              </w:rPr>
              <w:fldChar w:fldCharType="end"/>
            </w:r>
            <w:r>
              <w:rPr>
                <w:rFonts w:ascii="仿宋" w:eastAsia="仿宋" w:hAnsi="仿宋" w:hint="eastAsia"/>
                <w:sz w:val="24"/>
                <w:szCs w:val="24"/>
              </w:rPr>
              <w:t>（</w:t>
            </w:r>
            <w:r>
              <w:rPr>
                <w:rFonts w:ascii="仿宋" w:eastAsia="仿宋" w:hAnsi="仿宋" w:hint="eastAsia"/>
                <w:sz w:val="24"/>
                <w:szCs w:val="24"/>
              </w:rPr>
              <w:t xml:space="preserve">Fruit Fly </w:t>
            </w:r>
            <w:r>
              <w:rPr>
                <w:rFonts w:ascii="仿宋" w:eastAsia="仿宋" w:hAnsi="仿宋" w:hint="eastAsia"/>
                <w:sz w:val="24"/>
                <w:szCs w:val="24"/>
              </w:rPr>
              <w:t>Optimization Algorithm</w:t>
            </w:r>
            <w:r>
              <w:rPr>
                <w:rFonts w:ascii="仿宋" w:eastAsia="仿宋" w:hAnsi="仿宋" w:hint="eastAsia"/>
                <w:sz w:val="24"/>
                <w:szCs w:val="24"/>
              </w:rPr>
              <w:t>——</w:t>
            </w:r>
            <w:r>
              <w:rPr>
                <w:rFonts w:ascii="仿宋" w:eastAsia="仿宋" w:hAnsi="仿宋" w:hint="eastAsia"/>
                <w:sz w:val="24"/>
                <w:szCs w:val="24"/>
              </w:rPr>
              <w:t>FOA</w:t>
            </w:r>
            <w:r>
              <w:rPr>
                <w:rFonts w:ascii="仿宋" w:eastAsia="仿宋" w:hAnsi="仿宋" w:hint="eastAsia"/>
                <w:sz w:val="24"/>
                <w:szCs w:val="24"/>
              </w:rPr>
              <w:t>）对神经网络进行优化，</w:t>
            </w:r>
            <w:r>
              <w:rPr>
                <w:rFonts w:ascii="仿宋" w:eastAsia="仿宋" w:hAnsi="仿宋" w:hint="eastAsia"/>
                <w:sz w:val="24"/>
                <w:szCs w:val="24"/>
              </w:rPr>
              <w:t>FOA</w:t>
            </w:r>
            <w:r>
              <w:rPr>
                <w:rFonts w:ascii="仿宋" w:eastAsia="仿宋" w:hAnsi="仿宋" w:hint="eastAsia"/>
                <w:sz w:val="24"/>
                <w:szCs w:val="24"/>
              </w:rPr>
              <w:t>是仿生新型群体智能优化算法，模拟果蝇觅食路径推演出来的全局寻优算法。该算法计算过程简单，将观念转化成程序代码，更容易实现，而且收敛至全局的能力更强，通过相关数据建立广义回归神经网络的优化模型。广义回归神经网络</w:t>
            </w:r>
            <w:r>
              <w:rPr>
                <w:rFonts w:ascii="仿宋" w:eastAsia="仿宋" w:hAnsi="仿宋"/>
                <w:sz w:val="24"/>
                <w:szCs w:val="24"/>
              </w:rPr>
              <w:t>(</w:t>
            </w:r>
            <w:r>
              <w:rPr>
                <w:rFonts w:ascii="仿宋" w:eastAsia="仿宋" w:hAnsi="仿宋" w:hint="eastAsia"/>
                <w:sz w:val="24"/>
                <w:szCs w:val="24"/>
              </w:rPr>
              <w:t>generalized regression neural network</w:t>
            </w:r>
            <w:r>
              <w:rPr>
                <w:rFonts w:ascii="仿宋" w:eastAsia="仿宋" w:hAnsi="仿宋" w:hint="eastAsia"/>
                <w:sz w:val="24"/>
                <w:szCs w:val="24"/>
              </w:rPr>
              <w:t>——</w:t>
            </w:r>
            <w:r>
              <w:rPr>
                <w:rFonts w:ascii="仿宋" w:eastAsia="仿宋" w:hAnsi="仿宋" w:hint="eastAsia"/>
                <w:sz w:val="24"/>
                <w:szCs w:val="24"/>
              </w:rPr>
              <w:t>GRNN</w:t>
            </w:r>
            <w:r>
              <w:rPr>
                <w:rFonts w:ascii="仿宋" w:eastAsia="仿宋" w:hAnsi="仿宋"/>
                <w:sz w:val="24"/>
                <w:szCs w:val="24"/>
              </w:rPr>
              <w:t>)</w:t>
            </w:r>
            <w:r>
              <w:rPr>
                <w:rFonts w:ascii="仿宋" w:eastAsia="仿宋" w:hAnsi="仿宋" w:hint="eastAsia"/>
                <w:sz w:val="24"/>
                <w:szCs w:val="24"/>
              </w:rPr>
              <w:t>是基于非线性回归的神经网络模型。在数据拟合及学习速度等方面比传统的</w:t>
            </w:r>
            <w:r>
              <w:rPr>
                <w:rFonts w:ascii="仿宋" w:eastAsia="仿宋" w:hAnsi="仿宋" w:hint="eastAsia"/>
                <w:sz w:val="24"/>
                <w:szCs w:val="24"/>
              </w:rPr>
              <w:t>BP</w:t>
            </w:r>
            <w:r>
              <w:rPr>
                <w:rFonts w:ascii="仿宋" w:eastAsia="仿宋" w:hAnsi="仿宋" w:hint="eastAsia"/>
                <w:sz w:val="24"/>
                <w:szCs w:val="24"/>
              </w:rPr>
              <w:t>神经网络更具有优势，特别是当训练样本较少时能取得较好的回归效果</w:t>
            </w:r>
            <w:r>
              <w:rPr>
                <w:rFonts w:ascii="仿宋" w:eastAsia="仿宋" w:hAnsi="仿宋" w:hint="eastAsia"/>
                <w:sz w:val="24"/>
                <w:szCs w:val="24"/>
              </w:rPr>
              <w:t>。</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隐患区采场开采时，深孔爆破产生的动力载荷易使两帮出现垮塌，现场实践表明，深孔爆破中主爆孔的作用主要是落矿，既要保证顺利落矿又不能使矿岩太过破碎，通过设置边孔并减小其装药量，主爆孔与边孔前后微差起爆产生的矿岩互相挤压和干扰，可降低主爆孔产生的爆破振动对围岩的损伤，优化边孔装药结构可减小爆破振动，因此还应对边孔的装药结构进行优化。运用</w:t>
            </w:r>
            <w:r>
              <w:rPr>
                <w:rFonts w:ascii="仿宋" w:eastAsia="仿宋" w:hAnsi="仿宋" w:hint="eastAsia"/>
                <w:sz w:val="24"/>
                <w:szCs w:val="24"/>
              </w:rPr>
              <w:t>ANSYS/AUTODYNA12.0</w:t>
            </w:r>
            <w:r>
              <w:rPr>
                <w:rFonts w:ascii="仿宋" w:eastAsia="仿宋" w:hAnsi="仿宋" w:hint="eastAsia"/>
                <w:sz w:val="24"/>
                <w:szCs w:val="24"/>
              </w:rPr>
              <w:t>构建非线性显示动力学模型。通过非线性显示动力学仿真输出结果，分析爆落矿岩运动速度矢量、矿岩损伤动态变化过程和声发射信号特征以及充填体内布设的</w:t>
            </w:r>
            <w:r>
              <w:rPr>
                <w:rFonts w:ascii="仿宋" w:eastAsia="仿宋" w:hAnsi="仿宋" w:hint="eastAsia"/>
                <w:sz w:val="24"/>
                <w:szCs w:val="24"/>
              </w:rPr>
              <w:t>高斯点输出的爆破振动速度、压力时程曲线，获取隐患采场深孔爆破的最优边孔装药结构。</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综上所述优化类似隐患采场的爆破参数，降低爆破振动对两帮充填体的损伤程度是安全开采该采场的关键问题。基于</w:t>
            </w:r>
            <w:r>
              <w:rPr>
                <w:rFonts w:ascii="仿宋" w:eastAsia="仿宋" w:hAnsi="仿宋" w:hint="eastAsia"/>
                <w:sz w:val="24"/>
                <w:szCs w:val="24"/>
              </w:rPr>
              <w:t>MATLAB</w:t>
            </w:r>
            <w:r>
              <w:rPr>
                <w:rFonts w:ascii="仿宋" w:eastAsia="仿宋" w:hAnsi="仿宋" w:hint="eastAsia"/>
                <w:sz w:val="24"/>
                <w:szCs w:val="24"/>
              </w:rPr>
              <w:t>仿真软件</w:t>
            </w:r>
            <w:r>
              <w:rPr>
                <w:rFonts w:ascii="仿宋" w:eastAsia="仿宋" w:hAnsi="仿宋" w:hint="eastAsia"/>
                <w:sz w:val="24"/>
                <w:szCs w:val="24"/>
              </w:rPr>
              <w:t>,</w:t>
            </w:r>
            <w:r>
              <w:rPr>
                <w:rFonts w:ascii="仿宋" w:eastAsia="仿宋" w:hAnsi="仿宋" w:hint="eastAsia"/>
                <w:sz w:val="24"/>
                <w:szCs w:val="24"/>
              </w:rPr>
              <w:t>提出采用</w:t>
            </w:r>
            <w:r>
              <w:rPr>
                <w:rFonts w:ascii="仿宋" w:eastAsia="仿宋" w:hAnsi="仿宋" w:hint="eastAsia"/>
                <w:sz w:val="24"/>
                <w:szCs w:val="24"/>
              </w:rPr>
              <w:t>FOA-</w:t>
            </w:r>
            <w:r>
              <w:rPr>
                <w:rFonts w:ascii="仿宋" w:eastAsia="仿宋" w:hAnsi="仿宋"/>
                <w:sz w:val="24"/>
                <w:szCs w:val="24"/>
              </w:rPr>
              <w:t>GRNN</w:t>
            </w:r>
            <w:r>
              <w:rPr>
                <w:rFonts w:ascii="仿宋" w:eastAsia="仿宋" w:hAnsi="仿宋" w:hint="eastAsia"/>
                <w:sz w:val="24"/>
                <w:szCs w:val="24"/>
              </w:rPr>
              <w:t>耦合模型实现开采爆破参数的优选，构建隐患采场爆破的三维非线性动力学数值实验模型，分析在开采中两帮充填体在动力载荷下的动态运动过程以及损伤变化规律，可综合确定最优化的开采爆破参数。</w:t>
            </w:r>
          </w:p>
          <w:p w:rsidR="00E87E28" w:rsidRDefault="004D0612">
            <w:pPr>
              <w:spacing w:afterLines="50" w:after="120"/>
              <w:rPr>
                <w:rFonts w:ascii="仿宋" w:eastAsia="仿宋" w:hAnsi="仿宋"/>
                <w:b/>
                <w:sz w:val="28"/>
                <w:szCs w:val="28"/>
              </w:rPr>
            </w:pPr>
            <w:r>
              <w:rPr>
                <w:rFonts w:ascii="仿宋" w:eastAsia="仿宋" w:hAnsi="仿宋" w:hint="eastAsia"/>
                <w:b/>
                <w:sz w:val="28"/>
                <w:szCs w:val="28"/>
              </w:rPr>
              <w:t>2</w:t>
            </w:r>
            <w:r>
              <w:rPr>
                <w:rFonts w:ascii="仿宋" w:eastAsia="仿宋" w:hAnsi="仿宋" w:hint="eastAsia"/>
                <w:b/>
                <w:sz w:val="28"/>
                <w:szCs w:val="28"/>
              </w:rPr>
              <w:t>、研究内容</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1</w:t>
            </w:r>
            <w:r>
              <w:rPr>
                <w:rFonts w:ascii="仿宋" w:eastAsia="仿宋" w:hAnsi="仿宋" w:hint="eastAsia"/>
                <w:sz w:val="24"/>
                <w:szCs w:val="24"/>
              </w:rPr>
              <w:t>）基于</w:t>
            </w:r>
            <w:r>
              <w:rPr>
                <w:rFonts w:ascii="仿宋" w:eastAsia="仿宋" w:hAnsi="仿宋" w:hint="eastAsia"/>
                <w:sz w:val="24"/>
                <w:szCs w:val="24"/>
              </w:rPr>
              <w:t>MATLAB</w:t>
            </w:r>
            <w:r>
              <w:rPr>
                <w:rFonts w:ascii="仿宋" w:eastAsia="仿宋" w:hAnsi="仿宋" w:hint="eastAsia"/>
                <w:sz w:val="24"/>
                <w:szCs w:val="24"/>
              </w:rPr>
              <w:t>仿真软件</w:t>
            </w:r>
            <w:r>
              <w:rPr>
                <w:rFonts w:ascii="仿宋" w:eastAsia="仿宋" w:hAnsi="仿宋" w:hint="eastAsia"/>
                <w:sz w:val="24"/>
                <w:szCs w:val="24"/>
              </w:rPr>
              <w:t>,</w:t>
            </w:r>
            <w:r>
              <w:rPr>
                <w:rFonts w:ascii="仿宋" w:eastAsia="仿宋" w:hAnsi="仿宋" w:hint="eastAsia"/>
                <w:sz w:val="24"/>
                <w:szCs w:val="24"/>
              </w:rPr>
              <w:t>通过构建</w:t>
            </w:r>
            <w:r>
              <w:rPr>
                <w:rFonts w:ascii="仿宋" w:eastAsia="仿宋" w:hAnsi="仿宋" w:hint="eastAsia"/>
                <w:sz w:val="24"/>
                <w:szCs w:val="24"/>
              </w:rPr>
              <w:t>FOA-GRNN</w:t>
            </w:r>
            <w:r>
              <w:rPr>
                <w:rFonts w:ascii="仿宋" w:eastAsia="仿宋" w:hAnsi="仿宋" w:hint="eastAsia"/>
                <w:sz w:val="24"/>
                <w:szCs w:val="24"/>
              </w:rPr>
              <w:t>爆破参数优选模型，优化孔距、排距、边孔距、炸药单耗、最小抵抗线、间隔比例等六个输出量的值，并用由</w:t>
            </w:r>
            <w:r>
              <w:rPr>
                <w:rFonts w:ascii="仿宋" w:eastAsia="仿宋" w:hAnsi="仿宋" w:hint="eastAsia"/>
                <w:sz w:val="24"/>
                <w:szCs w:val="24"/>
              </w:rPr>
              <w:t>FOA-GRNN</w:t>
            </w:r>
            <w:r>
              <w:rPr>
                <w:rFonts w:ascii="仿宋" w:eastAsia="仿宋" w:hAnsi="仿宋"/>
                <w:sz w:val="24"/>
                <w:szCs w:val="24"/>
              </w:rPr>
              <w:t>参数优化结果与</w:t>
            </w:r>
            <w:r>
              <w:rPr>
                <w:rFonts w:ascii="仿宋" w:eastAsia="仿宋" w:hAnsi="仿宋" w:hint="eastAsia"/>
                <w:sz w:val="24"/>
                <w:szCs w:val="24"/>
              </w:rPr>
              <w:t>矿山</w:t>
            </w:r>
            <w:r>
              <w:rPr>
                <w:rFonts w:ascii="仿宋" w:eastAsia="仿宋" w:hAnsi="仿宋"/>
                <w:sz w:val="24"/>
                <w:szCs w:val="24"/>
              </w:rPr>
              <w:t>实际采取</w:t>
            </w:r>
            <w:r>
              <w:rPr>
                <w:rFonts w:ascii="仿宋" w:eastAsia="仿宋" w:hAnsi="仿宋" w:hint="eastAsia"/>
                <w:sz w:val="24"/>
                <w:szCs w:val="24"/>
              </w:rPr>
              <w:t>的</w:t>
            </w:r>
            <w:r>
              <w:rPr>
                <w:rFonts w:ascii="仿宋" w:eastAsia="仿宋" w:hAnsi="仿宋"/>
                <w:sz w:val="24"/>
                <w:szCs w:val="24"/>
              </w:rPr>
              <w:t>爆破参数对比，</w:t>
            </w:r>
            <w:r>
              <w:rPr>
                <w:rFonts w:ascii="仿宋" w:eastAsia="仿宋" w:hAnsi="仿宋" w:hint="eastAsia"/>
                <w:sz w:val="24"/>
                <w:szCs w:val="24"/>
              </w:rPr>
              <w:t>确定去</w:t>
            </w:r>
            <w:r>
              <w:rPr>
                <w:rFonts w:ascii="仿宋" w:eastAsia="仿宋" w:hAnsi="仿宋"/>
                <w:sz w:val="24"/>
                <w:szCs w:val="24"/>
              </w:rPr>
              <w:t>结果</w:t>
            </w:r>
            <w:r>
              <w:rPr>
                <w:rFonts w:ascii="仿宋" w:eastAsia="仿宋" w:hAnsi="仿宋" w:hint="eastAsia"/>
                <w:sz w:val="24"/>
                <w:szCs w:val="24"/>
              </w:rPr>
              <w:t>的</w:t>
            </w:r>
            <w:r>
              <w:rPr>
                <w:rFonts w:ascii="仿宋" w:eastAsia="仿宋" w:hAnsi="仿宋"/>
                <w:sz w:val="24"/>
                <w:szCs w:val="24"/>
              </w:rPr>
              <w:t>可靠性。</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2</w:t>
            </w:r>
            <w:r>
              <w:rPr>
                <w:rFonts w:ascii="仿宋" w:eastAsia="仿宋" w:hAnsi="仿宋" w:hint="eastAsia"/>
                <w:sz w:val="24"/>
                <w:szCs w:val="24"/>
              </w:rPr>
              <w:t>）根据</w:t>
            </w:r>
            <w:r>
              <w:rPr>
                <w:rFonts w:ascii="仿宋" w:eastAsia="仿宋" w:hAnsi="仿宋" w:hint="eastAsia"/>
                <w:sz w:val="24"/>
                <w:szCs w:val="24"/>
              </w:rPr>
              <w:t>FOA-GRNN</w:t>
            </w:r>
            <w:r>
              <w:rPr>
                <w:rFonts w:ascii="仿宋" w:eastAsia="仿宋" w:hAnsi="仿宋" w:hint="eastAsia"/>
                <w:sz w:val="24"/>
                <w:szCs w:val="24"/>
              </w:rPr>
              <w:t>耦合模型，采用优化后的深孔开采爆破参数，构建隐患采场非</w:t>
            </w:r>
            <w:r>
              <w:rPr>
                <w:rFonts w:ascii="仿宋" w:eastAsia="仿宋" w:hAnsi="仿宋" w:hint="eastAsia"/>
                <w:sz w:val="24"/>
                <w:szCs w:val="24"/>
              </w:rPr>
              <w:lastRenderedPageBreak/>
              <w:t>线性显示动力学三维数值实验模型，揭示爆落矿岩运动速度矢量、矿岩损伤破坏及矿岩声波波速的动态变化规律，确定对围岩损伤程度最小的最优边孔装药结构。</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3</w:t>
            </w:r>
            <w:r>
              <w:rPr>
                <w:rFonts w:ascii="仿宋" w:eastAsia="仿宋" w:hAnsi="仿宋" w:hint="eastAsia"/>
                <w:sz w:val="24"/>
                <w:szCs w:val="24"/>
              </w:rPr>
              <w:t>）在既有开采工艺的基础上，基于优选后的爆破参数，采用</w:t>
            </w:r>
            <w:r>
              <w:rPr>
                <w:rFonts w:ascii="仿宋" w:eastAsia="仿宋" w:hAnsi="仿宋" w:hint="eastAsia"/>
                <w:sz w:val="24"/>
                <w:szCs w:val="24"/>
              </w:rPr>
              <w:t>FEM</w:t>
            </w:r>
            <w:r>
              <w:rPr>
                <w:rFonts w:ascii="仿宋" w:eastAsia="仿宋" w:hAnsi="仿宋" w:hint="eastAsia"/>
                <w:sz w:val="24"/>
                <w:szCs w:val="24"/>
              </w:rPr>
              <w:t>和</w:t>
            </w:r>
            <w:r>
              <w:rPr>
                <w:rFonts w:ascii="仿宋" w:eastAsia="仿宋" w:hAnsi="仿宋" w:hint="eastAsia"/>
                <w:sz w:val="24"/>
                <w:szCs w:val="24"/>
              </w:rPr>
              <w:t>SPH</w:t>
            </w:r>
            <w:r>
              <w:rPr>
                <w:rFonts w:ascii="仿宋" w:eastAsia="仿宋" w:hAnsi="仿宋" w:hint="eastAsia"/>
                <w:sz w:val="24"/>
                <w:szCs w:val="24"/>
              </w:rPr>
              <w:t>耦合的算法对边界进行约束，通过数值仿真实验</w:t>
            </w:r>
            <w:r>
              <w:rPr>
                <w:rFonts w:ascii="仿宋" w:eastAsia="仿宋" w:hAnsi="仿宋" w:hint="eastAsia"/>
                <w:sz w:val="24"/>
                <w:szCs w:val="24"/>
              </w:rPr>
              <w:t>,</w:t>
            </w:r>
            <w:r>
              <w:rPr>
                <w:rFonts w:ascii="仿宋" w:eastAsia="仿宋" w:hAnsi="仿宋" w:hint="eastAsia"/>
                <w:sz w:val="24"/>
                <w:szCs w:val="24"/>
              </w:rPr>
              <w:t>确定出可能的边孔装药结构，并获取最优化的边孔的装药结构。最后提出隐患采场开采动力灾害防控策略。</w:t>
            </w:r>
          </w:p>
          <w:p w:rsidR="00E87E28" w:rsidRDefault="004D0612">
            <w:pPr>
              <w:spacing w:afterLines="50" w:after="120"/>
              <w:rPr>
                <w:rFonts w:ascii="仿宋" w:eastAsia="仿宋" w:hAnsi="仿宋"/>
                <w:b/>
                <w:sz w:val="28"/>
                <w:szCs w:val="28"/>
              </w:rPr>
            </w:pPr>
            <w:r>
              <w:rPr>
                <w:rFonts w:ascii="仿宋" w:eastAsia="仿宋" w:hAnsi="仿宋" w:hint="eastAsia"/>
                <w:b/>
                <w:sz w:val="28"/>
                <w:szCs w:val="28"/>
              </w:rPr>
              <w:t>3</w:t>
            </w:r>
            <w:r>
              <w:rPr>
                <w:rFonts w:ascii="仿宋" w:eastAsia="仿宋" w:hAnsi="仿宋" w:hint="eastAsia"/>
                <w:b/>
                <w:sz w:val="28"/>
                <w:szCs w:val="28"/>
              </w:rPr>
              <w:t>、要解决的主要问题</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）基于</w:t>
            </w:r>
            <w:r>
              <w:rPr>
                <w:rFonts w:ascii="仿宋" w:eastAsia="仿宋" w:hAnsi="仿宋" w:hint="eastAsia"/>
                <w:sz w:val="24"/>
                <w:szCs w:val="24"/>
              </w:rPr>
              <w:t>MATLAB</w:t>
            </w:r>
            <w:r>
              <w:rPr>
                <w:rFonts w:ascii="仿宋" w:eastAsia="仿宋" w:hAnsi="仿宋" w:hint="eastAsia"/>
                <w:sz w:val="24"/>
                <w:szCs w:val="24"/>
              </w:rPr>
              <w:t>仿真软件</w:t>
            </w:r>
            <w:r>
              <w:rPr>
                <w:rFonts w:ascii="仿宋" w:eastAsia="仿宋" w:hAnsi="仿宋" w:hint="eastAsia"/>
                <w:sz w:val="24"/>
                <w:szCs w:val="24"/>
              </w:rPr>
              <w:t>,</w:t>
            </w:r>
            <w:r>
              <w:rPr>
                <w:rFonts w:ascii="仿宋" w:eastAsia="仿宋" w:hAnsi="仿宋" w:hint="eastAsia"/>
                <w:sz w:val="24"/>
                <w:szCs w:val="24"/>
              </w:rPr>
              <w:t>构建</w:t>
            </w:r>
            <w:r>
              <w:rPr>
                <w:rFonts w:ascii="仿宋" w:eastAsia="仿宋" w:hAnsi="仿宋" w:hint="eastAsia"/>
                <w:sz w:val="24"/>
                <w:szCs w:val="24"/>
              </w:rPr>
              <w:t>FOA-GRNN</w:t>
            </w:r>
            <w:r>
              <w:rPr>
                <w:rFonts w:ascii="仿宋" w:eastAsia="仿宋" w:hAnsi="仿宋" w:hint="eastAsia"/>
                <w:sz w:val="24"/>
                <w:szCs w:val="24"/>
              </w:rPr>
              <w:t>爆破参数优选模型，研究隐患采场的最优化爆破参数。</w:t>
            </w:r>
          </w:p>
          <w:p w:rsidR="00E87E28" w:rsidRDefault="004D0612">
            <w:pPr>
              <w:ind w:left="181" w:firstLineChars="200" w:firstLine="480"/>
              <w:jc w:val="both"/>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）构建隐患采场非线性显示动力学三维数值实验模型，揭示隐患采场围岩的动力学特性；</w:t>
            </w:r>
          </w:p>
          <w:p w:rsidR="00E87E28" w:rsidRDefault="004D0612">
            <w:pPr>
              <w:ind w:firstLineChars="250" w:firstLine="600"/>
              <w:rPr>
                <w:rFonts w:eastAsia="楷体_GB2312"/>
                <w:sz w:val="28"/>
                <w:szCs w:val="28"/>
              </w:rPr>
            </w:pPr>
            <w:r>
              <w:rPr>
                <w:rFonts w:ascii="仿宋" w:eastAsia="仿宋" w:hAnsi="仿宋" w:hint="eastAsia"/>
                <w:sz w:val="24"/>
                <w:szCs w:val="24"/>
              </w:rPr>
              <w:t>（</w:t>
            </w:r>
            <w:r>
              <w:rPr>
                <w:rFonts w:ascii="仿宋" w:eastAsia="仿宋" w:hAnsi="仿宋" w:hint="eastAsia"/>
                <w:sz w:val="24"/>
                <w:szCs w:val="24"/>
              </w:rPr>
              <w:t>3</w:t>
            </w:r>
            <w:r>
              <w:rPr>
                <w:rFonts w:ascii="仿宋" w:eastAsia="仿宋" w:hAnsi="仿宋" w:hint="eastAsia"/>
                <w:sz w:val="24"/>
                <w:szCs w:val="24"/>
              </w:rPr>
              <w:t>）提出可行的爆破开采方案并进行比较，确定出最优化的边孔装药结构。</w:t>
            </w:r>
          </w:p>
          <w:p w:rsidR="00E87E28" w:rsidRDefault="00E87E28">
            <w:pPr>
              <w:ind w:left="180"/>
              <w:rPr>
                <w:rFonts w:eastAsia="楷体_GB2312"/>
                <w:sz w:val="28"/>
                <w:szCs w:val="28"/>
              </w:rPr>
            </w:pPr>
          </w:p>
        </w:tc>
      </w:tr>
      <w:tr w:rsidR="00E87E28">
        <w:trPr>
          <w:trHeight w:val="4585"/>
          <w:jc w:val="center"/>
        </w:trPr>
        <w:tc>
          <w:tcPr>
            <w:tcW w:w="9366" w:type="dxa"/>
            <w:gridSpan w:val="8"/>
          </w:tcPr>
          <w:p w:rsidR="00E87E28" w:rsidRDefault="004D0612">
            <w:pPr>
              <w:rPr>
                <w:rFonts w:eastAsia="楷体_GB2312"/>
                <w:sz w:val="28"/>
                <w:szCs w:val="28"/>
              </w:rPr>
            </w:pPr>
            <w:r>
              <w:rPr>
                <w:rFonts w:eastAsia="楷体_GB2312" w:hint="eastAsia"/>
                <w:sz w:val="28"/>
                <w:szCs w:val="28"/>
              </w:rPr>
              <w:lastRenderedPageBreak/>
              <w:t>国内外研究现状和发展动态</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1</w:t>
            </w:r>
            <w:r>
              <w:rPr>
                <w:rFonts w:ascii="Times New Roman" w:eastAsia="仿宋" w:hAnsi="仿宋" w:hint="eastAsia"/>
                <w:kern w:val="2"/>
                <w:sz w:val="24"/>
                <w:szCs w:val="24"/>
              </w:rPr>
              <w:t>）矿山隐患采场开采方面</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国外矿业发达的国家一贯相当重视不可再生能源的开采，尤其关注对矿产资源的综合高效回收及利用，而对地下矿山隐患资源开采的研究工作明显早于我国。例如：位于美国</w:t>
            </w:r>
            <w:r>
              <w:rPr>
                <w:rFonts w:ascii="Times New Roman" w:eastAsia="仿宋" w:hAnsi="仿宋" w:hint="eastAsia"/>
                <w:kern w:val="2"/>
                <w:sz w:val="24"/>
                <w:szCs w:val="24"/>
              </w:rPr>
              <w:t>Arizona</w:t>
            </w:r>
            <w:r>
              <w:rPr>
                <w:rFonts w:ascii="Times New Roman" w:eastAsia="仿宋" w:hAnsi="仿宋" w:hint="eastAsia"/>
                <w:kern w:val="2"/>
                <w:sz w:val="24"/>
                <w:szCs w:val="24"/>
              </w:rPr>
              <w:t>州的美国</w:t>
            </w:r>
            <w:r>
              <w:rPr>
                <w:rFonts w:ascii="Times New Roman" w:eastAsia="仿宋" w:hAnsi="仿宋" w:hint="eastAsia"/>
                <w:kern w:val="2"/>
                <w:sz w:val="24"/>
                <w:szCs w:val="24"/>
              </w:rPr>
              <w:t>Ray</w:t>
            </w:r>
            <w:r>
              <w:rPr>
                <w:rFonts w:ascii="Times New Roman" w:eastAsia="仿宋" w:hAnsi="仿宋" w:hint="eastAsia"/>
                <w:kern w:val="2"/>
                <w:sz w:val="24"/>
                <w:szCs w:val="24"/>
              </w:rPr>
              <w:t>铜矿以及</w:t>
            </w:r>
            <w:r>
              <w:rPr>
                <w:rFonts w:ascii="Times New Roman" w:eastAsia="仿宋" w:hAnsi="仿宋" w:hint="eastAsia"/>
                <w:kern w:val="2"/>
                <w:sz w:val="24"/>
                <w:szCs w:val="24"/>
              </w:rPr>
              <w:t>Morenci</w:t>
            </w:r>
            <w:r>
              <w:rPr>
                <w:rFonts w:ascii="Times New Roman" w:eastAsia="仿宋" w:hAnsi="仿宋" w:hint="eastAsia"/>
                <w:kern w:val="2"/>
                <w:sz w:val="24"/>
                <w:szCs w:val="24"/>
              </w:rPr>
              <w:t>铜矿均是美国最早开发的矿山，初期由于采用空场法进行开采，使得大量的采空区未被处理，致使深部开采和隐患资源的回收存在安全隐患且无法正常开采，结合实际情况矿山对采空区进行处理后转为露天开采采，矿石的日产量达到了</w:t>
            </w:r>
            <w:r>
              <w:rPr>
                <w:rFonts w:ascii="Times New Roman" w:eastAsia="仿宋" w:hAnsi="仿宋" w:hint="eastAsia"/>
                <w:kern w:val="2"/>
                <w:sz w:val="24"/>
                <w:szCs w:val="24"/>
              </w:rPr>
              <w:t>4~6</w:t>
            </w:r>
            <w:r>
              <w:rPr>
                <w:rFonts w:ascii="Times New Roman" w:eastAsia="仿宋" w:hAnsi="仿宋" w:hint="eastAsia"/>
                <w:kern w:val="2"/>
                <w:sz w:val="24"/>
                <w:szCs w:val="24"/>
              </w:rPr>
              <w:t>万</w:t>
            </w:r>
            <w:r>
              <w:rPr>
                <w:rFonts w:ascii="Times New Roman" w:eastAsia="仿宋" w:hAnsi="仿宋" w:hint="eastAsia"/>
                <w:kern w:val="2"/>
                <w:sz w:val="24"/>
                <w:szCs w:val="24"/>
              </w:rPr>
              <w:t>t</w:t>
            </w:r>
            <w:r>
              <w:rPr>
                <w:rFonts w:ascii="Times New Roman" w:eastAsia="仿宋" w:hAnsi="仿宋"/>
                <w:kern w:val="2"/>
                <w:sz w:val="24"/>
                <w:szCs w:val="24"/>
                <w:vertAlign w:val="superscript"/>
              </w:rPr>
              <w:t>[</w:t>
            </w:r>
            <w:r>
              <w:rPr>
                <w:rFonts w:ascii="Times New Roman" w:eastAsia="仿宋" w:hAnsi="仿宋" w:hint="eastAsia"/>
                <w:kern w:val="2"/>
                <w:sz w:val="24"/>
                <w:szCs w:val="24"/>
                <w:vertAlign w:val="superscript"/>
              </w:rPr>
              <w:t>1</w:t>
            </w:r>
            <w:r>
              <w:rPr>
                <w:rFonts w:ascii="Times New Roman" w:eastAsia="仿宋" w:hAnsi="仿宋"/>
                <w:kern w:val="2"/>
                <w:sz w:val="24"/>
                <w:szCs w:val="24"/>
                <w:vertAlign w:val="superscript"/>
              </w:rPr>
              <w:t>]</w:t>
            </w:r>
            <w:r>
              <w:rPr>
                <w:rFonts w:ascii="Times New Roman" w:eastAsia="仿宋" w:hAnsi="仿宋" w:hint="eastAsia"/>
                <w:kern w:val="2"/>
                <w:sz w:val="24"/>
                <w:szCs w:val="24"/>
              </w:rPr>
              <w:t>。美国</w:t>
            </w:r>
            <w:r>
              <w:rPr>
                <w:rFonts w:ascii="Times New Roman" w:eastAsia="仿宋" w:hAnsi="仿宋" w:hint="eastAsia"/>
                <w:kern w:val="2"/>
                <w:sz w:val="24"/>
                <w:szCs w:val="24"/>
              </w:rPr>
              <w:t>San Manuel</w:t>
            </w:r>
            <w:r>
              <w:rPr>
                <w:rFonts w:ascii="Times New Roman" w:eastAsia="仿宋" w:hAnsi="仿宋" w:hint="eastAsia"/>
                <w:kern w:val="2"/>
                <w:sz w:val="24"/>
                <w:szCs w:val="24"/>
              </w:rPr>
              <w:t>铜矿及</w:t>
            </w:r>
            <w:r>
              <w:rPr>
                <w:rFonts w:ascii="Times New Roman" w:eastAsia="仿宋" w:hAnsi="仿宋" w:hint="eastAsia"/>
                <w:kern w:val="2"/>
                <w:sz w:val="24"/>
                <w:szCs w:val="24"/>
              </w:rPr>
              <w:t>White Pine</w:t>
            </w:r>
            <w:r>
              <w:rPr>
                <w:rFonts w:ascii="Times New Roman" w:eastAsia="仿宋" w:hAnsi="仿宋" w:hint="eastAsia"/>
                <w:kern w:val="2"/>
                <w:sz w:val="24"/>
                <w:szCs w:val="24"/>
              </w:rPr>
              <w:t>铜矿，通过改变思路采用溶浸采矿方法充</w:t>
            </w:r>
            <w:r>
              <w:rPr>
                <w:rFonts w:ascii="Times New Roman" w:eastAsia="仿宋" w:hAnsi="仿宋" w:hint="eastAsia"/>
                <w:kern w:val="2"/>
                <w:sz w:val="24"/>
                <w:szCs w:val="24"/>
              </w:rPr>
              <w:t>分而有效地回收了残矿，且该方法安全、开采成本低</w:t>
            </w:r>
            <w:r>
              <w:rPr>
                <w:rFonts w:ascii="Times New Roman" w:eastAsia="仿宋" w:hAnsi="仿宋"/>
                <w:kern w:val="2"/>
                <w:sz w:val="24"/>
                <w:szCs w:val="24"/>
                <w:vertAlign w:val="superscript"/>
              </w:rPr>
              <w:t>[</w:t>
            </w:r>
            <w:r>
              <w:rPr>
                <w:rFonts w:ascii="Times New Roman" w:eastAsia="仿宋" w:hAnsi="仿宋" w:hint="eastAsia"/>
                <w:kern w:val="2"/>
                <w:sz w:val="24"/>
                <w:szCs w:val="24"/>
                <w:vertAlign w:val="superscript"/>
              </w:rPr>
              <w:t>2</w:t>
            </w:r>
            <w:r>
              <w:rPr>
                <w:rFonts w:ascii="Times New Roman" w:eastAsia="仿宋" w:hAnsi="仿宋"/>
                <w:kern w:val="2"/>
                <w:sz w:val="24"/>
                <w:szCs w:val="24"/>
                <w:vertAlign w:val="superscript"/>
              </w:rPr>
              <w:t>]</w:t>
            </w:r>
            <w:r>
              <w:rPr>
                <w:rFonts w:ascii="Times New Roman" w:eastAsia="仿宋" w:hAnsi="仿宋" w:hint="eastAsia"/>
                <w:kern w:val="2"/>
                <w:sz w:val="24"/>
                <w:szCs w:val="24"/>
              </w:rPr>
              <w:t>。</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前苏联中央矿采用底盘漏斗法回收了初期由阶段矿房法开采</w:t>
            </w:r>
            <w:r>
              <w:rPr>
                <w:rFonts w:ascii="Times New Roman" w:eastAsia="仿宋" w:hAnsi="仿宋" w:hint="eastAsia"/>
                <w:kern w:val="2"/>
                <w:sz w:val="24"/>
                <w:szCs w:val="24"/>
              </w:rPr>
              <w:t>31~37#</w:t>
            </w:r>
            <w:r>
              <w:rPr>
                <w:rFonts w:ascii="Times New Roman" w:eastAsia="仿宋" w:hAnsi="仿宋" w:hint="eastAsia"/>
                <w:kern w:val="2"/>
                <w:sz w:val="24"/>
                <w:szCs w:val="24"/>
              </w:rPr>
              <w:t>矿体所残留于空区里的约</w:t>
            </w:r>
            <w:r>
              <w:rPr>
                <w:rFonts w:ascii="Times New Roman" w:eastAsia="仿宋" w:hAnsi="仿宋" w:hint="eastAsia"/>
                <w:kern w:val="2"/>
                <w:sz w:val="24"/>
                <w:szCs w:val="24"/>
              </w:rPr>
              <w:t>48800t</w:t>
            </w:r>
            <w:r>
              <w:rPr>
                <w:rFonts w:ascii="Times New Roman" w:eastAsia="仿宋" w:hAnsi="仿宋" w:hint="eastAsia"/>
                <w:kern w:val="2"/>
                <w:sz w:val="24"/>
                <w:szCs w:val="24"/>
              </w:rPr>
              <w:t>铁矿，最后成功回收了</w:t>
            </w:r>
            <w:r>
              <w:rPr>
                <w:rFonts w:ascii="Times New Roman" w:eastAsia="仿宋" w:hAnsi="仿宋" w:hint="eastAsia"/>
                <w:kern w:val="2"/>
                <w:sz w:val="24"/>
                <w:szCs w:val="24"/>
              </w:rPr>
              <w:t>21843t</w:t>
            </w:r>
            <w:r>
              <w:rPr>
                <w:rFonts w:ascii="Times New Roman" w:eastAsia="仿宋" w:hAnsi="仿宋" w:hint="eastAsia"/>
                <w:kern w:val="2"/>
                <w:sz w:val="24"/>
                <w:szCs w:val="24"/>
              </w:rPr>
              <w:t>铁矿石，且损失率小于</w:t>
            </w:r>
            <w:r>
              <w:rPr>
                <w:rFonts w:ascii="Times New Roman" w:eastAsia="仿宋" w:hAnsi="仿宋" w:hint="eastAsia"/>
                <w:kern w:val="2"/>
                <w:sz w:val="24"/>
                <w:szCs w:val="24"/>
              </w:rPr>
              <w:t>7.5%</w:t>
            </w:r>
            <w:r>
              <w:rPr>
                <w:rFonts w:ascii="Times New Roman" w:eastAsia="仿宋" w:hAnsi="仿宋"/>
                <w:kern w:val="2"/>
                <w:sz w:val="24"/>
                <w:szCs w:val="24"/>
                <w:vertAlign w:val="superscript"/>
              </w:rPr>
              <w:t>[</w:t>
            </w:r>
            <w:r>
              <w:rPr>
                <w:rFonts w:ascii="Times New Roman" w:eastAsia="仿宋" w:hAnsi="仿宋" w:hint="eastAsia"/>
                <w:kern w:val="2"/>
                <w:sz w:val="24"/>
                <w:szCs w:val="24"/>
                <w:vertAlign w:val="superscript"/>
              </w:rPr>
              <w:t>3</w:t>
            </w:r>
            <w:r>
              <w:rPr>
                <w:rFonts w:ascii="Times New Roman" w:eastAsia="仿宋" w:hAnsi="仿宋"/>
                <w:kern w:val="2"/>
                <w:sz w:val="24"/>
                <w:szCs w:val="24"/>
                <w:vertAlign w:val="superscript"/>
              </w:rPr>
              <w:t>]</w:t>
            </w:r>
            <w:r>
              <w:rPr>
                <w:rFonts w:ascii="Times New Roman" w:eastAsia="仿宋" w:hAnsi="仿宋" w:hint="eastAsia"/>
                <w:kern w:val="2"/>
                <w:sz w:val="24"/>
                <w:szCs w:val="24"/>
              </w:rPr>
              <w:t>。</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二十世纪二、三十年代，波兰即有计划地开始于上西里西亚煤田开采建筑物下的保安矿柱，空区处理的方式为水砂充填或者全部放顶；</w:t>
            </w:r>
            <w:r>
              <w:rPr>
                <w:rFonts w:ascii="Times New Roman" w:eastAsia="仿宋" w:hAnsi="仿宋" w:hint="eastAsia"/>
                <w:kern w:val="2"/>
                <w:sz w:val="24"/>
                <w:szCs w:val="24"/>
              </w:rPr>
              <w:t>1945</w:t>
            </w:r>
            <w:r>
              <w:rPr>
                <w:rFonts w:ascii="Times New Roman" w:eastAsia="仿宋" w:hAnsi="仿宋" w:hint="eastAsia"/>
                <w:kern w:val="2"/>
                <w:sz w:val="24"/>
                <w:szCs w:val="24"/>
              </w:rPr>
              <w:t>年之后，开始大规模地回收相似的隐患资源，并积累了丰富的经验</w:t>
            </w:r>
            <w:r>
              <w:rPr>
                <w:rFonts w:ascii="Times New Roman" w:eastAsia="仿宋" w:hAnsi="仿宋"/>
                <w:kern w:val="2"/>
                <w:sz w:val="24"/>
                <w:szCs w:val="24"/>
                <w:vertAlign w:val="superscript"/>
              </w:rPr>
              <w:t>[</w:t>
            </w:r>
            <w:r>
              <w:rPr>
                <w:rFonts w:ascii="Times New Roman" w:eastAsia="仿宋" w:hAnsi="仿宋" w:hint="eastAsia"/>
                <w:kern w:val="2"/>
                <w:sz w:val="24"/>
                <w:szCs w:val="24"/>
                <w:vertAlign w:val="superscript"/>
              </w:rPr>
              <w:t>4</w:t>
            </w:r>
            <w:r>
              <w:rPr>
                <w:rFonts w:ascii="Times New Roman" w:eastAsia="仿宋" w:hAnsi="仿宋"/>
                <w:kern w:val="2"/>
                <w:sz w:val="24"/>
                <w:szCs w:val="24"/>
                <w:vertAlign w:val="superscript"/>
              </w:rPr>
              <w:t>]</w:t>
            </w:r>
            <w:r>
              <w:rPr>
                <w:rFonts w:ascii="Times New Roman" w:eastAsia="仿宋" w:hAnsi="仿宋" w:hint="eastAsia"/>
                <w:kern w:val="2"/>
                <w:sz w:val="24"/>
                <w:szCs w:val="24"/>
              </w:rPr>
              <w:t>。</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英国</w:t>
            </w:r>
            <w:r>
              <w:rPr>
                <w:rFonts w:ascii="Times New Roman" w:eastAsia="仿宋" w:hAnsi="仿宋" w:hint="eastAsia"/>
                <w:kern w:val="2"/>
                <w:sz w:val="24"/>
                <w:szCs w:val="24"/>
              </w:rPr>
              <w:t>Cyrus</w:t>
            </w:r>
            <w:r>
              <w:rPr>
                <w:rFonts w:ascii="Times New Roman" w:eastAsia="仿宋" w:hAnsi="仿宋" w:hint="eastAsia"/>
                <w:kern w:val="2"/>
                <w:sz w:val="24"/>
                <w:szCs w:val="24"/>
              </w:rPr>
              <w:t>公司采用崩落法对</w:t>
            </w:r>
            <w:r>
              <w:rPr>
                <w:rFonts w:ascii="Times New Roman" w:eastAsia="仿宋" w:hAnsi="仿宋" w:hint="eastAsia"/>
                <w:kern w:val="2"/>
                <w:sz w:val="24"/>
                <w:szCs w:val="24"/>
              </w:rPr>
              <w:t>Cyrus</w:t>
            </w:r>
            <w:r>
              <w:rPr>
                <w:rFonts w:ascii="Times New Roman" w:eastAsia="仿宋" w:hAnsi="仿宋" w:hint="eastAsia"/>
                <w:kern w:val="2"/>
                <w:sz w:val="24"/>
                <w:szCs w:val="24"/>
              </w:rPr>
              <w:t>河床下方的保安矿柱回收了约</w:t>
            </w:r>
            <w:r>
              <w:rPr>
                <w:rFonts w:ascii="Times New Roman" w:eastAsia="仿宋" w:hAnsi="仿宋" w:hint="eastAsia"/>
                <w:kern w:val="2"/>
                <w:sz w:val="24"/>
                <w:szCs w:val="24"/>
              </w:rPr>
              <w:t>84</w:t>
            </w:r>
            <w:r>
              <w:rPr>
                <w:rFonts w:ascii="Times New Roman" w:eastAsia="仿宋" w:hAnsi="仿宋" w:hint="eastAsia"/>
                <w:kern w:val="2"/>
                <w:sz w:val="24"/>
                <w:szCs w:val="24"/>
              </w:rPr>
              <w:t>万铁矿石；同样，乌克兰的</w:t>
            </w:r>
            <w:r>
              <w:rPr>
                <w:rFonts w:ascii="Times New Roman" w:eastAsia="仿宋" w:hAnsi="仿宋" w:hint="eastAsia"/>
                <w:kern w:val="2"/>
                <w:sz w:val="24"/>
                <w:szCs w:val="24"/>
              </w:rPr>
              <w:t>Lynch</w:t>
            </w:r>
            <w:r>
              <w:rPr>
                <w:rFonts w:ascii="Times New Roman" w:eastAsia="仿宋" w:hAnsi="仿宋" w:hint="eastAsia"/>
                <w:kern w:val="2"/>
                <w:sz w:val="24"/>
                <w:szCs w:val="24"/>
              </w:rPr>
              <w:t>铁矿采用充填法对残留的箕斗井保安矿柱进行回收，获得了较好的经济收益</w:t>
            </w:r>
            <w:r>
              <w:rPr>
                <w:rFonts w:ascii="Times New Roman" w:eastAsia="仿宋" w:hAnsi="仿宋" w:hint="eastAsia"/>
                <w:kern w:val="2"/>
                <w:sz w:val="24"/>
                <w:szCs w:val="24"/>
                <w:vertAlign w:val="superscript"/>
              </w:rPr>
              <w:t>[5]</w:t>
            </w:r>
            <w:r>
              <w:rPr>
                <w:rFonts w:ascii="Times New Roman" w:eastAsia="仿宋" w:hAnsi="仿宋" w:hint="eastAsia"/>
                <w:kern w:val="2"/>
                <w:sz w:val="24"/>
                <w:szCs w:val="24"/>
              </w:rPr>
              <w:t>。</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在国内对于隐患资源的开采也进行过相关研究，获取了一些研究成果。隐患资源开采根据矿山实际生产条件及矿体特征，在充分考虑回采的经济性及安全性的前提下，结</w:t>
            </w:r>
            <w:r>
              <w:rPr>
                <w:rFonts w:ascii="Times New Roman" w:eastAsia="仿宋" w:hAnsi="仿宋" w:hint="eastAsia"/>
                <w:kern w:val="2"/>
                <w:sz w:val="24"/>
                <w:szCs w:val="24"/>
              </w:rPr>
              <w:lastRenderedPageBreak/>
              <w:t>合同类矿山的成功实例，提出安全经济、合理有效的开采方案。我国多个矿山进行过隐患资源的开采，采用过多种开采方法，有不少开采的成功案例，为隐患资源的开采积累了较丰富的经验</w:t>
            </w:r>
            <w:r>
              <w:rPr>
                <w:rFonts w:ascii="Times New Roman" w:eastAsia="仿宋" w:hAnsi="仿宋" w:hint="eastAsia"/>
                <w:kern w:val="2"/>
                <w:sz w:val="24"/>
                <w:szCs w:val="24"/>
                <w:vertAlign w:val="superscript"/>
              </w:rPr>
              <w:t>[6~9]</w:t>
            </w:r>
            <w:r>
              <w:rPr>
                <w:rFonts w:ascii="Times New Roman" w:eastAsia="仿宋" w:hAnsi="仿宋" w:hint="eastAsia"/>
                <w:kern w:val="2"/>
                <w:sz w:val="24"/>
                <w:szCs w:val="24"/>
              </w:rPr>
              <w:t>。</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上述研究采用改变开采工艺、数值分析方法、数值模拟、力学分析方法以及现场实测的方式对矿山隐患资源的开</w:t>
            </w:r>
            <w:r>
              <w:rPr>
                <w:rFonts w:ascii="Times New Roman" w:eastAsia="仿宋" w:hAnsi="仿宋" w:hint="eastAsia"/>
                <w:kern w:val="2"/>
                <w:sz w:val="24"/>
                <w:szCs w:val="24"/>
              </w:rPr>
              <w:t>采提供了一定的实际经验，但各个矿山的开采条件不同，不可能形成通用方法适用所有矿山隐患资源的安全开采，必须根据各个矿山的实际情况，借鉴相关经验，形成适用于各矿山隐患资源开采的方法。</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2)</w:t>
            </w:r>
            <w:r>
              <w:rPr>
                <w:rFonts w:ascii="Times New Roman" w:eastAsia="仿宋" w:hAnsi="仿宋" w:hint="eastAsia"/>
                <w:kern w:val="2"/>
                <w:sz w:val="24"/>
                <w:szCs w:val="24"/>
              </w:rPr>
              <w:t>矿山爆破动力灾害控制及其参数优化</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国外开展爆破动力灾害控制及其参数优化方面的研究比较早。文献</w:t>
            </w:r>
            <w:r>
              <w:rPr>
                <w:rFonts w:ascii="Times New Roman" w:eastAsia="仿宋" w:hAnsi="仿宋" w:hint="eastAsia"/>
                <w:kern w:val="2"/>
                <w:sz w:val="24"/>
                <w:szCs w:val="24"/>
                <w:vertAlign w:val="superscript"/>
              </w:rPr>
              <w:t>[10]</w:t>
            </w:r>
            <w:r>
              <w:rPr>
                <w:rFonts w:ascii="Times New Roman" w:eastAsia="仿宋" w:hAnsi="仿宋" w:hint="eastAsia"/>
                <w:kern w:val="2"/>
                <w:sz w:val="24"/>
                <w:szCs w:val="24"/>
              </w:rPr>
              <w:t>在</w:t>
            </w:r>
            <w:r>
              <w:rPr>
                <w:rFonts w:ascii="Times New Roman" w:eastAsia="仿宋" w:hAnsi="仿宋" w:hint="eastAsia"/>
                <w:kern w:val="2"/>
                <w:sz w:val="24"/>
                <w:szCs w:val="24"/>
              </w:rPr>
              <w:t>20</w:t>
            </w:r>
            <w:r>
              <w:rPr>
                <w:rFonts w:ascii="Times New Roman" w:eastAsia="仿宋" w:hAnsi="仿宋" w:hint="eastAsia"/>
                <w:kern w:val="2"/>
                <w:sz w:val="24"/>
                <w:szCs w:val="24"/>
              </w:rPr>
              <w:t>世纪</w:t>
            </w:r>
            <w:r>
              <w:rPr>
                <w:rFonts w:ascii="Times New Roman" w:eastAsia="仿宋" w:hAnsi="仿宋" w:hint="eastAsia"/>
                <w:kern w:val="2"/>
                <w:sz w:val="24"/>
                <w:szCs w:val="24"/>
              </w:rPr>
              <w:t>80</w:t>
            </w:r>
            <w:r>
              <w:rPr>
                <w:rFonts w:ascii="Times New Roman" w:eastAsia="仿宋" w:hAnsi="仿宋" w:hint="eastAsia"/>
                <w:kern w:val="2"/>
                <w:sz w:val="24"/>
                <w:szCs w:val="24"/>
              </w:rPr>
              <w:t>年代初以摄像及其图型分析为手段，通过爆破之后矿岩块的分布状态和矿井提升和运输系统效率之间的关系获取合理的爆破参数。文献</w:t>
            </w:r>
            <w:r>
              <w:rPr>
                <w:rFonts w:ascii="Times New Roman" w:eastAsia="仿宋" w:hAnsi="仿宋" w:hint="eastAsia"/>
                <w:kern w:val="2"/>
                <w:sz w:val="24"/>
                <w:szCs w:val="24"/>
                <w:vertAlign w:val="superscript"/>
              </w:rPr>
              <w:t>[11]</w:t>
            </w:r>
            <w:r>
              <w:rPr>
                <w:rFonts w:ascii="Times New Roman" w:eastAsia="仿宋" w:hAnsi="仿宋" w:hint="eastAsia"/>
                <w:kern w:val="2"/>
                <w:sz w:val="24"/>
                <w:szCs w:val="24"/>
              </w:rPr>
              <w:t>优化控制爆破后冲破坏的方法是采用</w:t>
            </w:r>
            <w:r>
              <w:rPr>
                <w:rFonts w:ascii="Times New Roman" w:eastAsia="仿宋" w:hAnsi="仿宋" w:hint="eastAsia"/>
                <w:kern w:val="2"/>
                <w:sz w:val="24"/>
                <w:szCs w:val="24"/>
              </w:rPr>
              <w:t>ANNS</w:t>
            </w:r>
            <w:r>
              <w:rPr>
                <w:rFonts w:ascii="Times New Roman" w:eastAsia="仿宋" w:hAnsi="仿宋" w:hint="eastAsia"/>
                <w:kern w:val="2"/>
                <w:sz w:val="24"/>
                <w:szCs w:val="24"/>
              </w:rPr>
              <w:t>通过综合分析矿岩块的物理力学特性、爆破孔网参数与</w:t>
            </w:r>
            <w:r>
              <w:rPr>
                <w:rFonts w:ascii="Times New Roman" w:eastAsia="仿宋" w:hAnsi="仿宋" w:hint="eastAsia"/>
                <w:kern w:val="2"/>
                <w:sz w:val="24"/>
                <w:szCs w:val="24"/>
              </w:rPr>
              <w:t>炸药性能和爆破后冲破坏之间的关系。文献</w:t>
            </w:r>
            <w:r>
              <w:rPr>
                <w:rFonts w:ascii="Times New Roman" w:eastAsia="仿宋" w:hAnsi="仿宋" w:hint="eastAsia"/>
                <w:kern w:val="2"/>
                <w:sz w:val="24"/>
                <w:szCs w:val="24"/>
                <w:vertAlign w:val="superscript"/>
              </w:rPr>
              <w:t>[12]</w:t>
            </w:r>
            <w:r>
              <w:rPr>
                <w:rFonts w:ascii="Times New Roman" w:eastAsia="仿宋" w:hAnsi="仿宋" w:hint="eastAsia"/>
                <w:kern w:val="2"/>
                <w:sz w:val="24"/>
                <w:szCs w:val="24"/>
              </w:rPr>
              <w:t>采用多次闪光成像技术提高了爆破块度的测量精度，通过避免人工高强度作业优化了爆破参数。文献</w:t>
            </w:r>
            <w:r>
              <w:rPr>
                <w:rFonts w:ascii="Times New Roman" w:eastAsia="仿宋" w:hAnsi="仿宋" w:hint="eastAsia"/>
                <w:kern w:val="2"/>
                <w:sz w:val="24"/>
                <w:szCs w:val="24"/>
                <w:vertAlign w:val="superscript"/>
              </w:rPr>
              <w:t>[13]</w:t>
            </w:r>
            <w:r>
              <w:rPr>
                <w:rFonts w:ascii="Times New Roman" w:eastAsia="仿宋" w:hAnsi="仿宋" w:hint="eastAsia"/>
                <w:kern w:val="2"/>
                <w:sz w:val="24"/>
                <w:szCs w:val="24"/>
              </w:rPr>
              <w:t>在</w:t>
            </w:r>
            <w:r>
              <w:rPr>
                <w:rFonts w:ascii="Times New Roman" w:eastAsia="仿宋" w:hAnsi="仿宋" w:hint="eastAsia"/>
                <w:kern w:val="2"/>
                <w:sz w:val="24"/>
                <w:szCs w:val="24"/>
              </w:rPr>
              <w:t>Kuz-Ram</w:t>
            </w:r>
            <w:r>
              <w:rPr>
                <w:rFonts w:ascii="Times New Roman" w:eastAsia="仿宋" w:hAnsi="仿宋" w:hint="eastAsia"/>
                <w:kern w:val="2"/>
                <w:sz w:val="24"/>
                <w:szCs w:val="24"/>
              </w:rPr>
              <w:t>模型基础上，采用</w:t>
            </w:r>
            <w:r>
              <w:rPr>
                <w:rFonts w:ascii="Times New Roman" w:eastAsia="仿宋" w:hAnsi="仿宋" w:hint="eastAsia"/>
                <w:kern w:val="2"/>
                <w:sz w:val="24"/>
                <w:szCs w:val="24"/>
              </w:rPr>
              <w:t>Monte  Carlo</w:t>
            </w:r>
            <w:r>
              <w:rPr>
                <w:rFonts w:ascii="Times New Roman" w:eastAsia="仿宋" w:hAnsi="仿宋" w:hint="eastAsia"/>
                <w:kern w:val="2"/>
                <w:sz w:val="24"/>
                <w:szCs w:val="24"/>
              </w:rPr>
              <w:t>方法来预测爆破的块度。文献</w:t>
            </w:r>
            <w:r>
              <w:rPr>
                <w:rFonts w:ascii="Times New Roman" w:eastAsia="仿宋" w:hAnsi="仿宋" w:hint="eastAsia"/>
                <w:kern w:val="2"/>
                <w:sz w:val="24"/>
                <w:szCs w:val="24"/>
              </w:rPr>
              <w:t>[</w:t>
            </w:r>
            <w:r>
              <w:rPr>
                <w:rFonts w:ascii="Times New Roman" w:eastAsia="仿宋" w:hAnsi="仿宋" w:hint="eastAsia"/>
                <w:kern w:val="2"/>
                <w:sz w:val="24"/>
                <w:szCs w:val="24"/>
                <w:vertAlign w:val="superscript"/>
              </w:rPr>
              <w:t>14]</w:t>
            </w:r>
            <w:r>
              <w:rPr>
                <w:rFonts w:ascii="Times New Roman" w:eastAsia="仿宋" w:hAnsi="仿宋" w:hint="eastAsia"/>
                <w:kern w:val="2"/>
                <w:sz w:val="24"/>
                <w:szCs w:val="24"/>
              </w:rPr>
              <w:t>在矿岩块影响因素三维分布的基础之上，优化设计了某大型采石场的爆破参数。文献</w:t>
            </w:r>
            <w:r>
              <w:rPr>
                <w:rFonts w:ascii="Times New Roman" w:eastAsia="仿宋" w:hAnsi="仿宋" w:hint="eastAsia"/>
                <w:kern w:val="2"/>
                <w:sz w:val="24"/>
                <w:szCs w:val="24"/>
                <w:vertAlign w:val="superscript"/>
              </w:rPr>
              <w:t>[15]</w:t>
            </w:r>
            <w:r>
              <w:rPr>
                <w:rFonts w:ascii="Times New Roman" w:eastAsia="仿宋" w:hAnsi="仿宋" w:hint="eastAsia"/>
                <w:kern w:val="2"/>
                <w:sz w:val="24"/>
                <w:szCs w:val="24"/>
              </w:rPr>
              <w:t>综合</w:t>
            </w:r>
            <w:r>
              <w:rPr>
                <w:rFonts w:ascii="Times New Roman" w:eastAsia="仿宋" w:hAnsi="仿宋" w:hint="eastAsia"/>
                <w:kern w:val="2"/>
                <w:sz w:val="24"/>
                <w:szCs w:val="24"/>
              </w:rPr>
              <w:t>Kuz-Ram</w:t>
            </w:r>
            <w:r>
              <w:rPr>
                <w:rFonts w:ascii="Times New Roman" w:eastAsia="仿宋" w:hAnsi="仿宋" w:hint="eastAsia"/>
                <w:kern w:val="2"/>
                <w:sz w:val="24"/>
                <w:szCs w:val="24"/>
              </w:rPr>
              <w:t>模型、</w:t>
            </w:r>
            <w:r>
              <w:rPr>
                <w:rFonts w:ascii="Times New Roman" w:eastAsia="仿宋" w:hAnsi="仿宋" w:hint="eastAsia"/>
                <w:kern w:val="2"/>
                <w:sz w:val="24"/>
                <w:szCs w:val="24"/>
              </w:rPr>
              <w:t>Bond-Ram</w:t>
            </w:r>
            <w:r>
              <w:rPr>
                <w:rFonts w:ascii="Times New Roman" w:eastAsia="仿宋" w:hAnsi="仿宋" w:hint="eastAsia"/>
                <w:kern w:val="2"/>
                <w:sz w:val="24"/>
                <w:szCs w:val="24"/>
              </w:rPr>
              <w:t>模型、</w:t>
            </w:r>
            <w:r>
              <w:rPr>
                <w:rFonts w:ascii="Times New Roman" w:eastAsia="仿宋" w:hAnsi="仿宋" w:hint="eastAsia"/>
                <w:kern w:val="2"/>
                <w:sz w:val="24"/>
                <w:szCs w:val="24"/>
              </w:rPr>
              <w:t>EBT</w:t>
            </w:r>
            <w:r>
              <w:rPr>
                <w:rFonts w:ascii="Times New Roman" w:eastAsia="仿宋" w:hAnsi="仿宋" w:hint="eastAsia"/>
                <w:kern w:val="2"/>
                <w:sz w:val="24"/>
                <w:szCs w:val="24"/>
              </w:rPr>
              <w:t>模型和</w:t>
            </w:r>
            <w:r>
              <w:rPr>
                <w:rFonts w:ascii="Times New Roman" w:eastAsia="仿宋" w:hAnsi="仿宋" w:hint="eastAsia"/>
                <w:kern w:val="2"/>
                <w:sz w:val="24"/>
                <w:szCs w:val="24"/>
              </w:rPr>
              <w:t>KCO</w:t>
            </w:r>
            <w:r>
              <w:rPr>
                <w:rFonts w:ascii="Times New Roman" w:eastAsia="仿宋" w:hAnsi="仿宋" w:hint="eastAsia"/>
                <w:kern w:val="2"/>
                <w:sz w:val="24"/>
                <w:szCs w:val="24"/>
              </w:rPr>
              <w:t>模型对某采石场的产率开展数值分析并优选出爆破参数。文献</w:t>
            </w:r>
            <w:r>
              <w:rPr>
                <w:rFonts w:ascii="Times New Roman" w:eastAsia="仿宋" w:hAnsi="仿宋" w:hint="eastAsia"/>
                <w:kern w:val="2"/>
                <w:sz w:val="24"/>
                <w:szCs w:val="24"/>
                <w:vertAlign w:val="superscript"/>
              </w:rPr>
              <w:t>[16]</w:t>
            </w:r>
            <w:r>
              <w:rPr>
                <w:rFonts w:ascii="Times New Roman" w:eastAsia="仿宋" w:hAnsi="仿宋" w:hint="eastAsia"/>
                <w:kern w:val="2"/>
                <w:sz w:val="24"/>
                <w:szCs w:val="24"/>
              </w:rPr>
              <w:t>采用数理统计方法优化设计了某露天采场的炸药单耗。</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国内学者对于爆破参数优</w:t>
            </w:r>
            <w:r>
              <w:rPr>
                <w:rFonts w:ascii="Times New Roman" w:eastAsia="仿宋" w:hAnsi="仿宋" w:hint="eastAsia"/>
                <w:kern w:val="2"/>
                <w:sz w:val="24"/>
                <w:szCs w:val="24"/>
              </w:rPr>
              <w:t>化研究主要集中于以下几个方面。其一是采用经验公式或工程类比法。文献</w:t>
            </w:r>
            <w:r>
              <w:rPr>
                <w:rFonts w:ascii="Times New Roman" w:eastAsia="仿宋" w:hAnsi="仿宋" w:hint="eastAsia"/>
                <w:kern w:val="2"/>
                <w:sz w:val="24"/>
                <w:szCs w:val="24"/>
                <w:vertAlign w:val="superscript"/>
              </w:rPr>
              <w:t>[17]</w:t>
            </w:r>
            <w:r>
              <w:rPr>
                <w:rFonts w:ascii="Times New Roman" w:eastAsia="仿宋" w:hAnsi="仿宋" w:hint="eastAsia"/>
                <w:kern w:val="2"/>
                <w:sz w:val="24"/>
                <w:szCs w:val="24"/>
              </w:rPr>
              <w:t>由经验公式以及工程类比法获取了平行束状深孔爆破的最小抵抗线、每束的孔数和炸药单耗；文献</w:t>
            </w:r>
            <w:r>
              <w:rPr>
                <w:rFonts w:ascii="Times New Roman" w:eastAsia="仿宋" w:hAnsi="仿宋" w:hint="eastAsia"/>
                <w:kern w:val="2"/>
                <w:sz w:val="24"/>
                <w:szCs w:val="24"/>
                <w:vertAlign w:val="superscript"/>
              </w:rPr>
              <w:t>[18]</w:t>
            </w:r>
            <w:r>
              <w:rPr>
                <w:rFonts w:ascii="Times New Roman" w:eastAsia="仿宋" w:hAnsi="仿宋" w:hint="eastAsia"/>
                <w:kern w:val="2"/>
                <w:sz w:val="24"/>
                <w:szCs w:val="24"/>
              </w:rPr>
              <w:t>由经验公式法优选了某矿山诱导崩落爆破的参数。其次是通过物理试验对爆破参数进行了优化。文献</w:t>
            </w:r>
            <w:r>
              <w:rPr>
                <w:rFonts w:ascii="Times New Roman" w:eastAsia="仿宋" w:hAnsi="仿宋" w:hint="eastAsia"/>
                <w:kern w:val="2"/>
                <w:sz w:val="24"/>
                <w:szCs w:val="24"/>
                <w:vertAlign w:val="superscript"/>
              </w:rPr>
              <w:t>[19]</w:t>
            </w:r>
            <w:r>
              <w:rPr>
                <w:rFonts w:ascii="Times New Roman" w:eastAsia="仿宋" w:hAnsi="仿宋" w:hint="eastAsia"/>
                <w:kern w:val="2"/>
                <w:sz w:val="24"/>
                <w:szCs w:val="24"/>
              </w:rPr>
              <w:t>采取室内模型试验方法，获取了爆破效果主要影响因素是初始应力场，据此优选了爆破参数以提高爆破效果。文献</w:t>
            </w:r>
            <w:r>
              <w:rPr>
                <w:rFonts w:ascii="Times New Roman" w:eastAsia="仿宋" w:hAnsi="仿宋" w:hint="eastAsia"/>
                <w:kern w:val="2"/>
                <w:sz w:val="24"/>
                <w:szCs w:val="24"/>
                <w:vertAlign w:val="superscript"/>
              </w:rPr>
              <w:t>[20]</w:t>
            </w:r>
            <w:r>
              <w:rPr>
                <w:rFonts w:ascii="Times New Roman" w:eastAsia="仿宋" w:hAnsi="仿宋" w:hint="eastAsia"/>
                <w:kern w:val="2"/>
                <w:sz w:val="24"/>
                <w:szCs w:val="24"/>
              </w:rPr>
              <w:t>在室内模拟爆破实验时，通过改变装药不偶合系数、炸药单耗以及堵孔材料，筛分并统计了爆破块度，以此优化爆破参数。再次是人工智能或数学物理方法。文</w:t>
            </w:r>
            <w:r>
              <w:rPr>
                <w:rFonts w:ascii="Times New Roman" w:eastAsia="仿宋" w:hAnsi="仿宋" w:hint="eastAsia"/>
                <w:kern w:val="2"/>
                <w:sz w:val="24"/>
                <w:szCs w:val="24"/>
              </w:rPr>
              <w:t>献</w:t>
            </w:r>
            <w:r>
              <w:rPr>
                <w:rFonts w:ascii="Times New Roman" w:eastAsia="仿宋" w:hAnsi="仿宋" w:hint="eastAsia"/>
                <w:kern w:val="2"/>
                <w:sz w:val="24"/>
                <w:szCs w:val="24"/>
                <w:vertAlign w:val="superscript"/>
              </w:rPr>
              <w:t>[21]</w:t>
            </w:r>
            <w:r>
              <w:rPr>
                <w:rFonts w:ascii="Times New Roman" w:eastAsia="仿宋" w:hAnsi="仿宋" w:hint="eastAsia"/>
                <w:kern w:val="2"/>
                <w:sz w:val="24"/>
                <w:szCs w:val="24"/>
              </w:rPr>
              <w:t>采用</w:t>
            </w:r>
            <w:r>
              <w:rPr>
                <w:rFonts w:ascii="Times New Roman" w:eastAsia="仿宋" w:hAnsi="仿宋" w:hint="eastAsia"/>
                <w:kern w:val="2"/>
                <w:sz w:val="24"/>
                <w:szCs w:val="24"/>
              </w:rPr>
              <w:t>ANNS</w:t>
            </w:r>
            <w:r>
              <w:rPr>
                <w:rFonts w:ascii="Times New Roman" w:eastAsia="仿宋" w:hAnsi="仿宋" w:hint="eastAsia"/>
                <w:kern w:val="2"/>
                <w:sz w:val="24"/>
                <w:szCs w:val="24"/>
              </w:rPr>
              <w:t>技术开发了适用于地下采场深孔爆破的专家系统；文献</w:t>
            </w:r>
            <w:r>
              <w:rPr>
                <w:rFonts w:ascii="Times New Roman" w:eastAsia="仿宋" w:hAnsi="仿宋" w:hint="eastAsia"/>
                <w:kern w:val="2"/>
                <w:sz w:val="24"/>
                <w:szCs w:val="24"/>
                <w:vertAlign w:val="superscript"/>
              </w:rPr>
              <w:t>[22]</w:t>
            </w:r>
            <w:r>
              <w:rPr>
                <w:rFonts w:ascii="Times New Roman" w:eastAsia="仿宋" w:hAnsi="仿宋" w:hint="eastAsia"/>
                <w:kern w:val="2"/>
                <w:sz w:val="24"/>
                <w:szCs w:val="24"/>
              </w:rPr>
              <w:t>将</w:t>
            </w:r>
            <w:r>
              <w:rPr>
                <w:rFonts w:ascii="Times New Roman" w:eastAsia="仿宋" w:hAnsi="仿宋" w:hint="eastAsia"/>
                <w:kern w:val="2"/>
                <w:sz w:val="24"/>
                <w:szCs w:val="24"/>
              </w:rPr>
              <w:t>ANNS</w:t>
            </w:r>
            <w:r>
              <w:rPr>
                <w:rFonts w:ascii="Times New Roman" w:eastAsia="仿宋" w:hAnsi="仿宋" w:hint="eastAsia"/>
                <w:kern w:val="2"/>
                <w:sz w:val="24"/>
                <w:szCs w:val="24"/>
              </w:rPr>
              <w:t>模型应用于优化巷道掘进中的炮眼数目和装药量。第四是通过数值分析来优化。文献</w:t>
            </w:r>
            <w:r>
              <w:rPr>
                <w:rFonts w:ascii="Times New Roman" w:eastAsia="仿宋" w:hAnsi="仿宋" w:hint="eastAsia"/>
                <w:kern w:val="2"/>
                <w:sz w:val="24"/>
                <w:szCs w:val="24"/>
                <w:vertAlign w:val="superscript"/>
              </w:rPr>
              <w:t>[23]</w:t>
            </w:r>
            <w:r>
              <w:rPr>
                <w:rFonts w:ascii="Times New Roman" w:eastAsia="仿宋" w:hAnsi="仿宋" w:hint="eastAsia"/>
                <w:kern w:val="2"/>
                <w:sz w:val="24"/>
                <w:szCs w:val="24"/>
              </w:rPr>
              <w:t>和文献</w:t>
            </w:r>
            <w:r>
              <w:rPr>
                <w:rFonts w:ascii="Times New Roman" w:eastAsia="仿宋" w:hAnsi="仿宋" w:hint="eastAsia"/>
                <w:kern w:val="2"/>
                <w:sz w:val="24"/>
                <w:szCs w:val="24"/>
                <w:vertAlign w:val="superscript"/>
              </w:rPr>
              <w:t>[24]</w:t>
            </w:r>
            <w:r>
              <w:rPr>
                <w:rFonts w:ascii="Times New Roman" w:eastAsia="仿宋" w:hAnsi="仿宋" w:hint="eastAsia"/>
                <w:kern w:val="2"/>
                <w:sz w:val="24"/>
                <w:szCs w:val="24"/>
              </w:rPr>
              <w:t>采用</w:t>
            </w:r>
            <w:r>
              <w:rPr>
                <w:rFonts w:ascii="Times New Roman" w:eastAsia="仿宋" w:hAnsi="仿宋" w:hint="eastAsia"/>
                <w:kern w:val="2"/>
                <w:sz w:val="24"/>
                <w:szCs w:val="24"/>
              </w:rPr>
              <w:t>LS-DYNA</w:t>
            </w:r>
            <w:r>
              <w:rPr>
                <w:rFonts w:ascii="Times New Roman" w:eastAsia="仿宋" w:hAnsi="仿宋" w:hint="eastAsia"/>
                <w:kern w:val="2"/>
                <w:sz w:val="24"/>
                <w:szCs w:val="24"/>
              </w:rPr>
              <w:t>软件优化了某磷矿地下采场中深孔爆破的爆破参数。</w:t>
            </w:r>
          </w:p>
          <w:p w:rsidR="00E87E28" w:rsidRDefault="004D0612">
            <w:pPr>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综上，目前国内外对爆破参数优化主要包括高速摄像技术、概率统计理论、经验公式或工程类比、物理实验以及室内模拟实验，且主要应用于露天矿山，而井下矿山应用</w:t>
            </w:r>
            <w:r>
              <w:rPr>
                <w:rFonts w:ascii="Times New Roman" w:eastAsia="仿宋" w:hAnsi="仿宋" w:hint="eastAsia"/>
                <w:kern w:val="2"/>
                <w:sz w:val="24"/>
                <w:szCs w:val="24"/>
              </w:rPr>
              <w:lastRenderedPageBreak/>
              <w:t>相对较少，在当今计算机飞速发展的情况下，人工智能和数值仿真实验方法已是优化爆破参数的新趋势。</w:t>
            </w:r>
          </w:p>
          <w:p w:rsidR="00E87E28" w:rsidRDefault="004D0612">
            <w:pPr>
              <w:spacing w:beforeLines="100" w:before="240" w:after="120"/>
              <w:rPr>
                <w:rFonts w:ascii="Times New Roman" w:eastAsia="仿宋" w:hAnsi="仿宋"/>
                <w:b/>
                <w:kern w:val="2"/>
                <w:sz w:val="28"/>
                <w:szCs w:val="28"/>
              </w:rPr>
            </w:pPr>
            <w:r>
              <w:rPr>
                <w:rFonts w:ascii="Times New Roman" w:eastAsia="仿宋" w:hAnsi="仿宋" w:hint="eastAsia"/>
                <w:b/>
                <w:kern w:val="2"/>
                <w:sz w:val="28"/>
                <w:szCs w:val="28"/>
              </w:rPr>
              <w:t>参考文献</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胡磊</w:t>
            </w:r>
            <w:r>
              <w:rPr>
                <w:rFonts w:ascii="Times New Roman" w:eastAsia="仿宋" w:hAnsi="Times New Roman" w:hint="eastAsia"/>
                <w:sz w:val="24"/>
              </w:rPr>
              <w:t>.</w:t>
            </w:r>
            <w:r>
              <w:rPr>
                <w:rFonts w:ascii="Times New Roman" w:eastAsia="仿宋" w:hAnsi="Times New Roman" w:hint="eastAsia"/>
                <w:sz w:val="24"/>
              </w:rPr>
              <w:t>老窿残矿开采技术优化研究</w:t>
            </w:r>
            <w:r>
              <w:rPr>
                <w:rFonts w:ascii="Times New Roman" w:eastAsia="仿宋" w:hAnsi="Times New Roman" w:hint="eastAsia"/>
                <w:sz w:val="24"/>
              </w:rPr>
              <w:t>[D].</w:t>
            </w:r>
            <w:r>
              <w:rPr>
                <w:rFonts w:ascii="Times New Roman" w:eastAsia="仿宋" w:hAnsi="Times New Roman" w:hint="eastAsia"/>
                <w:sz w:val="24"/>
              </w:rPr>
              <w:t>湖南科技大学，</w:t>
            </w:r>
            <w:r>
              <w:rPr>
                <w:rFonts w:ascii="Times New Roman" w:eastAsia="仿宋" w:hAnsi="Times New Roman" w:hint="eastAsia"/>
                <w:sz w:val="24"/>
              </w:rPr>
              <w:t>2008:1-82.</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Bill White. The Current Situation and Research of American Residual</w:t>
            </w:r>
            <w:r>
              <w:rPr>
                <w:rFonts w:ascii="Times New Roman" w:eastAsia="仿宋" w:hAnsi="Times New Roman" w:hint="eastAsia"/>
                <w:sz w:val="24"/>
              </w:rPr>
              <w:t xml:space="preserve"> </w:t>
            </w:r>
            <w:r>
              <w:rPr>
                <w:rFonts w:ascii="Times New Roman" w:eastAsia="仿宋" w:hAnsi="Times New Roman"/>
                <w:sz w:val="24"/>
              </w:rPr>
              <w:t>ore, Resources recycling of</w:t>
            </w:r>
            <w:r>
              <w:rPr>
                <w:rFonts w:ascii="Times New Roman" w:eastAsia="仿宋" w:hAnsi="Times New Roman" w:hint="eastAsia"/>
                <w:sz w:val="24"/>
              </w:rPr>
              <w:t xml:space="preserve"> Residual ore, New York</w:t>
            </w:r>
            <w:r>
              <w:rPr>
                <w:rFonts w:ascii="Times New Roman" w:eastAsia="仿宋" w:hAnsi="Times New Roman" w:hint="eastAsia"/>
                <w:sz w:val="24"/>
              </w:rPr>
              <w:t>，</w:t>
            </w:r>
            <w:r>
              <w:rPr>
                <w:rFonts w:ascii="Times New Roman" w:eastAsia="仿宋" w:hAnsi="Times New Roman" w:hint="eastAsia"/>
                <w:sz w:val="24"/>
              </w:rPr>
              <w:t>1982</w:t>
            </w:r>
            <w:r>
              <w:rPr>
                <w:rFonts w:ascii="Times New Roman" w:eastAsia="仿宋" w:hAnsi="Times New Roman" w:hint="eastAsia"/>
                <w:sz w:val="24"/>
              </w:rPr>
              <w:t>，</w:t>
            </w:r>
            <w:r>
              <w:rPr>
                <w:rFonts w:ascii="Times New Roman" w:eastAsia="仿宋" w:hAnsi="Times New Roman" w:hint="eastAsia"/>
                <w:sz w:val="24"/>
              </w:rPr>
              <w:t>4(1)</w:t>
            </w:r>
            <w:r>
              <w:rPr>
                <w:rFonts w:ascii="Times New Roman" w:eastAsia="仿宋" w:hAnsi="Times New Roman" w:hint="eastAsia"/>
                <w:sz w:val="24"/>
              </w:rPr>
              <w:t>：</w:t>
            </w:r>
            <w:r>
              <w:rPr>
                <w:rFonts w:ascii="Times New Roman" w:eastAsia="仿宋" w:hAnsi="Times New Roman" w:hint="eastAsia"/>
                <w:sz w:val="24"/>
              </w:rPr>
              <w:t>294</w:t>
            </w:r>
            <w:r>
              <w:rPr>
                <w:rFonts w:ascii="Times New Roman" w:eastAsia="仿宋" w:hAnsi="Times New Roman" w:hint="eastAsia"/>
                <w:sz w:val="24"/>
              </w:rPr>
              <w:t>～</w:t>
            </w:r>
            <w:r>
              <w:rPr>
                <w:rFonts w:ascii="Times New Roman" w:eastAsia="仿宋" w:hAnsi="Times New Roman" w:hint="eastAsia"/>
                <w:sz w:val="24"/>
              </w:rPr>
              <w:t>307.</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夏珠荣著</w:t>
            </w:r>
            <w:r>
              <w:rPr>
                <w:rFonts w:ascii="Times New Roman" w:eastAsia="仿宋" w:hAnsi="Times New Roman" w:hint="eastAsia"/>
                <w:sz w:val="24"/>
              </w:rPr>
              <w:t>.</w:t>
            </w:r>
            <w:r>
              <w:rPr>
                <w:rFonts w:ascii="Times New Roman" w:eastAsia="仿宋" w:hAnsi="Times New Roman" w:hint="eastAsia"/>
                <w:sz w:val="24"/>
              </w:rPr>
              <w:t>中国铅锌矿山</w:t>
            </w:r>
            <w:r>
              <w:rPr>
                <w:rFonts w:ascii="Times New Roman" w:eastAsia="仿宋" w:hAnsi="Times New Roman" w:hint="eastAsia"/>
                <w:sz w:val="24"/>
              </w:rPr>
              <w:t>[M].</w:t>
            </w:r>
            <w:r>
              <w:rPr>
                <w:rFonts w:ascii="Times New Roman" w:eastAsia="仿宋" w:hAnsi="Times New Roman" w:hint="eastAsia"/>
                <w:sz w:val="24"/>
              </w:rPr>
              <w:t>中国有色总公司</w:t>
            </w:r>
            <w:r>
              <w:rPr>
                <w:rFonts w:ascii="Times New Roman" w:eastAsia="仿宋" w:hAnsi="Times New Roman" w:hint="eastAsia"/>
                <w:sz w:val="24"/>
              </w:rPr>
              <w:t>.1993:11-12.</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冯国瑞</w:t>
            </w:r>
            <w:r>
              <w:rPr>
                <w:rFonts w:ascii="Times New Roman" w:eastAsia="仿宋" w:hAnsi="Times New Roman" w:hint="eastAsia"/>
                <w:sz w:val="24"/>
              </w:rPr>
              <w:t>.</w:t>
            </w:r>
            <w:r>
              <w:rPr>
                <w:rFonts w:ascii="Times New Roman" w:eastAsia="仿宋" w:hAnsi="Times New Roman" w:hint="eastAsia"/>
                <w:sz w:val="24"/>
              </w:rPr>
              <w:t>残采区上行开采基础理论及应用研究</w:t>
            </w:r>
            <w:r>
              <w:rPr>
                <w:rFonts w:ascii="Times New Roman" w:eastAsia="仿宋" w:hAnsi="Times New Roman" w:hint="eastAsia"/>
                <w:sz w:val="24"/>
              </w:rPr>
              <w:t>[D].</w:t>
            </w:r>
            <w:r>
              <w:rPr>
                <w:rFonts w:ascii="Times New Roman" w:eastAsia="仿宋" w:hAnsi="Times New Roman" w:hint="eastAsia"/>
                <w:sz w:val="24"/>
              </w:rPr>
              <w:t>太原理工大学，</w:t>
            </w:r>
            <w:r>
              <w:rPr>
                <w:rFonts w:ascii="Times New Roman" w:eastAsia="仿宋" w:hAnsi="Times New Roman" w:hint="eastAsia"/>
                <w:sz w:val="24"/>
              </w:rPr>
              <w:t>2009.</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马建军</w:t>
            </w:r>
            <w:r>
              <w:rPr>
                <w:rFonts w:ascii="Times New Roman" w:eastAsia="仿宋" w:hAnsi="Times New Roman" w:hint="eastAsia"/>
                <w:sz w:val="24"/>
              </w:rPr>
              <w:t>.</w:t>
            </w:r>
            <w:r>
              <w:rPr>
                <w:rFonts w:ascii="Times New Roman" w:eastAsia="仿宋" w:hAnsi="Times New Roman" w:hint="eastAsia"/>
                <w:sz w:val="24"/>
              </w:rPr>
              <w:t>大冶铁矿缓</w:t>
            </w:r>
            <w:r>
              <w:rPr>
                <w:rFonts w:ascii="Times New Roman" w:eastAsia="仿宋" w:hAnsi="Times New Roman" w:hint="eastAsia"/>
                <w:sz w:val="24"/>
              </w:rPr>
              <w:t>倾斜挂帮矿开采方法的研究</w:t>
            </w:r>
            <w:r>
              <w:rPr>
                <w:rFonts w:ascii="Times New Roman" w:eastAsia="仿宋" w:hAnsi="Times New Roman" w:hint="eastAsia"/>
                <w:sz w:val="24"/>
              </w:rPr>
              <w:t>[J].</w:t>
            </w:r>
            <w:r>
              <w:rPr>
                <w:rFonts w:ascii="Times New Roman" w:eastAsia="仿宋" w:hAnsi="Times New Roman" w:hint="eastAsia"/>
                <w:sz w:val="24"/>
              </w:rPr>
              <w:t>金属矿山，</w:t>
            </w:r>
            <w:r>
              <w:rPr>
                <w:rFonts w:ascii="Times New Roman" w:eastAsia="仿宋" w:hAnsi="Times New Roman" w:hint="eastAsia"/>
                <w:sz w:val="24"/>
              </w:rPr>
              <w:t>2002(6):10-12.</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陈何等</w:t>
            </w:r>
            <w:r>
              <w:rPr>
                <w:rFonts w:ascii="Times New Roman" w:eastAsia="仿宋" w:hAnsi="Times New Roman" w:hint="eastAsia"/>
                <w:sz w:val="24"/>
              </w:rPr>
              <w:t>.</w:t>
            </w:r>
            <w:r>
              <w:rPr>
                <w:rFonts w:ascii="Times New Roman" w:eastAsia="仿宋" w:hAnsi="Times New Roman" w:hint="eastAsia"/>
                <w:sz w:val="24"/>
              </w:rPr>
              <w:t>大范围隐患区下不规则残留矿体整体崩落回采技术</w:t>
            </w:r>
            <w:r>
              <w:rPr>
                <w:rFonts w:ascii="Times New Roman" w:eastAsia="仿宋" w:hAnsi="Times New Roman" w:hint="eastAsia"/>
                <w:sz w:val="24"/>
              </w:rPr>
              <w:t>[J].</w:t>
            </w:r>
            <w:r>
              <w:rPr>
                <w:rFonts w:ascii="Times New Roman" w:eastAsia="仿宋" w:hAnsi="Times New Roman" w:hint="eastAsia"/>
                <w:sz w:val="24"/>
              </w:rPr>
              <w:t>金属矿山，</w:t>
            </w:r>
            <w:r>
              <w:rPr>
                <w:rFonts w:ascii="Times New Roman" w:eastAsia="仿宋" w:hAnsi="Times New Roman" w:hint="eastAsia"/>
                <w:sz w:val="24"/>
              </w:rPr>
              <w:t>2013(6):36-38.</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冯盼学，解联库，刘建东</w:t>
            </w:r>
            <w:r>
              <w:rPr>
                <w:rFonts w:ascii="Times New Roman" w:eastAsia="仿宋" w:hAnsi="Times New Roman" w:hint="eastAsia"/>
                <w:sz w:val="24"/>
              </w:rPr>
              <w:t>.</w:t>
            </w:r>
            <w:r>
              <w:rPr>
                <w:rFonts w:ascii="Times New Roman" w:eastAsia="仿宋" w:hAnsi="Times New Roman" w:hint="eastAsia"/>
                <w:sz w:val="24"/>
              </w:rPr>
              <w:t>多空区极复杂大隐患环境下残矿安全高效回采技术研究</w:t>
            </w:r>
            <w:r>
              <w:rPr>
                <w:rFonts w:ascii="Times New Roman" w:eastAsia="仿宋" w:hAnsi="Times New Roman" w:hint="eastAsia"/>
                <w:sz w:val="24"/>
              </w:rPr>
              <w:t>[J].</w:t>
            </w:r>
            <w:r>
              <w:rPr>
                <w:rFonts w:ascii="Times New Roman" w:eastAsia="仿宋" w:hAnsi="Times New Roman" w:hint="eastAsia"/>
                <w:sz w:val="24"/>
              </w:rPr>
              <w:t>有色金属（矿山部分），</w:t>
            </w:r>
            <w:r>
              <w:rPr>
                <w:rFonts w:ascii="Times New Roman" w:eastAsia="仿宋" w:hAnsi="Times New Roman" w:hint="eastAsia"/>
                <w:sz w:val="24"/>
              </w:rPr>
              <w:t>2013,65(4):5-7.</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孙晓松</w:t>
            </w:r>
            <w:r>
              <w:rPr>
                <w:rFonts w:ascii="Times New Roman" w:eastAsia="仿宋" w:hAnsi="Times New Roman" w:hint="eastAsia"/>
                <w:sz w:val="24"/>
              </w:rPr>
              <w:t>.</w:t>
            </w:r>
            <w:r>
              <w:rPr>
                <w:rFonts w:ascii="Times New Roman" w:eastAsia="仿宋" w:hAnsi="Times New Roman" w:hint="eastAsia"/>
                <w:sz w:val="24"/>
              </w:rPr>
              <w:t>贵州开阳磷矿矿区地质灾害分析</w:t>
            </w:r>
            <w:r>
              <w:rPr>
                <w:rFonts w:ascii="Times New Roman" w:eastAsia="仿宋" w:hAnsi="Times New Roman" w:hint="eastAsia"/>
                <w:sz w:val="24"/>
              </w:rPr>
              <w:t>[J].</w:t>
            </w:r>
            <w:r>
              <w:rPr>
                <w:rFonts w:ascii="Times New Roman" w:eastAsia="仿宋" w:hAnsi="Times New Roman" w:hint="eastAsia"/>
                <w:sz w:val="24"/>
              </w:rPr>
              <w:t>贵州地质</w:t>
            </w:r>
            <w:r>
              <w:rPr>
                <w:rFonts w:ascii="Times New Roman" w:eastAsia="仿宋" w:hAnsi="Times New Roman" w:hint="eastAsia"/>
                <w:sz w:val="24"/>
              </w:rPr>
              <w:t>,2010,27(2):133</w:t>
            </w:r>
            <w:r>
              <w:rPr>
                <w:rFonts w:ascii="Times New Roman" w:eastAsia="仿宋" w:hAnsi="Times New Roman" w:hint="eastAsia"/>
                <w:sz w:val="24"/>
              </w:rPr>
              <w:t>～</w:t>
            </w:r>
            <w:r>
              <w:rPr>
                <w:rFonts w:ascii="Times New Roman" w:eastAsia="仿宋" w:hAnsi="Times New Roman" w:hint="eastAsia"/>
                <w:sz w:val="24"/>
              </w:rPr>
              <w:t>136.</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hint="eastAsia"/>
                <w:sz w:val="24"/>
              </w:rPr>
              <w:t>常帅</w:t>
            </w:r>
            <w:r>
              <w:rPr>
                <w:rFonts w:ascii="Times New Roman" w:eastAsia="仿宋" w:hAnsi="Times New Roman" w:hint="eastAsia"/>
                <w:sz w:val="24"/>
              </w:rPr>
              <w:t>,</w:t>
            </w:r>
            <w:r>
              <w:rPr>
                <w:rFonts w:ascii="Times New Roman" w:eastAsia="仿宋" w:hAnsi="Times New Roman" w:hint="eastAsia"/>
                <w:sz w:val="24"/>
              </w:rPr>
              <w:t>任凤玉</w:t>
            </w:r>
            <w:r>
              <w:rPr>
                <w:rFonts w:ascii="Times New Roman" w:eastAsia="仿宋" w:hAnsi="Times New Roman" w:hint="eastAsia"/>
                <w:sz w:val="24"/>
              </w:rPr>
              <w:t>,</w:t>
            </w:r>
            <w:r>
              <w:rPr>
                <w:rFonts w:ascii="Times New Roman" w:eastAsia="仿宋" w:hAnsi="Times New Roman" w:hint="eastAsia"/>
                <w:sz w:val="24"/>
              </w:rPr>
              <w:t>李楠，等</w:t>
            </w:r>
            <w:r>
              <w:rPr>
                <w:rFonts w:ascii="Times New Roman" w:eastAsia="仿宋" w:hAnsi="Times New Roman" w:hint="eastAsia"/>
                <w:sz w:val="24"/>
              </w:rPr>
              <w:t>.</w:t>
            </w:r>
            <w:r>
              <w:rPr>
                <w:rFonts w:ascii="Times New Roman" w:eastAsia="仿宋" w:hAnsi="Times New Roman" w:hint="eastAsia"/>
                <w:sz w:val="24"/>
              </w:rPr>
              <w:t>双鸭山区残矿技术研究</w:t>
            </w:r>
            <w:r>
              <w:rPr>
                <w:rFonts w:ascii="Times New Roman" w:eastAsia="仿宋" w:hAnsi="Times New Roman" w:hint="eastAsia"/>
                <w:sz w:val="24"/>
              </w:rPr>
              <w:t>[J].</w:t>
            </w:r>
            <w:r>
              <w:rPr>
                <w:rFonts w:ascii="Times New Roman" w:eastAsia="仿宋" w:hAnsi="Times New Roman" w:hint="eastAsia"/>
                <w:sz w:val="24"/>
              </w:rPr>
              <w:t>中国矿业</w:t>
            </w:r>
            <w:r>
              <w:rPr>
                <w:rFonts w:ascii="Times New Roman" w:eastAsia="仿宋" w:hAnsi="Times New Roman" w:hint="eastAsia"/>
                <w:sz w:val="24"/>
              </w:rPr>
              <w:t>,2010,19(12):59</w:t>
            </w:r>
            <w:r>
              <w:rPr>
                <w:rFonts w:ascii="Times New Roman" w:eastAsia="仿宋" w:hAnsi="Times New Roman" w:hint="eastAsia"/>
                <w:sz w:val="24"/>
              </w:rPr>
              <w:t>～</w:t>
            </w:r>
            <w:r>
              <w:rPr>
                <w:rFonts w:ascii="Times New Roman" w:eastAsia="仿宋" w:hAnsi="Times New Roman" w:hint="eastAsia"/>
                <w:sz w:val="24"/>
              </w:rPr>
              <w:t>61.</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Carlsson,</w:t>
            </w:r>
            <w:r>
              <w:rPr>
                <w:rFonts w:ascii="Times New Roman" w:eastAsia="仿宋" w:hAnsi="Times New Roman" w:hint="eastAsia"/>
                <w:sz w:val="24"/>
              </w:rPr>
              <w:t xml:space="preserve"> O</w:t>
            </w:r>
            <w:r>
              <w:rPr>
                <w:rFonts w:ascii="Times New Roman" w:eastAsia="仿宋" w:hAnsi="Times New Roman"/>
                <w:sz w:val="24"/>
              </w:rPr>
              <w:t>. and Nyberg,</w:t>
            </w:r>
            <w:r>
              <w:rPr>
                <w:rFonts w:ascii="Times New Roman" w:eastAsia="仿宋" w:hAnsi="Times New Roman" w:hint="eastAsia"/>
                <w:sz w:val="24"/>
              </w:rPr>
              <w:t xml:space="preserve"> </w:t>
            </w:r>
            <w:r>
              <w:rPr>
                <w:rFonts w:ascii="Times New Roman" w:eastAsia="仿宋" w:hAnsi="Times New Roman"/>
                <w:sz w:val="24"/>
              </w:rPr>
              <w:t>L. A method for estimation of fragmentation size</w:t>
            </w:r>
            <w:r>
              <w:rPr>
                <w:rFonts w:ascii="Times New Roman" w:eastAsia="仿宋" w:hAnsi="Times New Roman" w:hint="eastAsia"/>
                <w:sz w:val="24"/>
              </w:rPr>
              <w:t xml:space="preserve"> </w:t>
            </w:r>
            <w:r>
              <w:rPr>
                <w:rFonts w:ascii="Times New Roman" w:eastAsia="仿宋" w:hAnsi="Times New Roman"/>
                <w:sz w:val="24"/>
              </w:rPr>
              <w:t>distribution with automatic image processing [A]. Proceedings of the 1stInternational Symposium on Rock Fragmentation by Blasting[C]. Lulea,1983:333-343</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M.Monjezi,</w:t>
            </w:r>
            <w:r>
              <w:rPr>
                <w:rFonts w:ascii="Times New Roman" w:eastAsia="仿宋" w:hAnsi="Times New Roman" w:hint="eastAsia"/>
                <w:sz w:val="24"/>
              </w:rPr>
              <w:t xml:space="preserve"> </w:t>
            </w:r>
            <w:r>
              <w:rPr>
                <w:rFonts w:ascii="Times New Roman" w:eastAsia="仿宋" w:hAnsi="Times New Roman"/>
                <w:sz w:val="24"/>
              </w:rPr>
              <w:t>H.Dehghani. Evalu</w:t>
            </w:r>
            <w:r>
              <w:rPr>
                <w:rFonts w:ascii="Times New Roman" w:eastAsia="仿宋" w:hAnsi="Times New Roman"/>
                <w:sz w:val="24"/>
              </w:rPr>
              <w:t>ation of effect of blasting pattern parameters on</w:t>
            </w:r>
            <w:r>
              <w:rPr>
                <w:rFonts w:ascii="Times New Roman" w:eastAsia="仿宋" w:hAnsi="Times New Roman" w:hint="eastAsia"/>
                <w:sz w:val="24"/>
              </w:rPr>
              <w:t xml:space="preserve"> </w:t>
            </w:r>
            <w:r>
              <w:rPr>
                <w:rFonts w:ascii="Times New Roman" w:eastAsia="仿宋" w:hAnsi="Times New Roman"/>
                <w:sz w:val="24"/>
              </w:rPr>
              <w:t>back breaks using neural networks [J]. International Journal of Rock Mechanics</w:t>
            </w:r>
            <w:r>
              <w:rPr>
                <w:rFonts w:ascii="Times New Roman" w:eastAsia="仿宋" w:hAnsi="Times New Roman" w:hint="eastAsia"/>
                <w:sz w:val="24"/>
              </w:rPr>
              <w:t xml:space="preserve"> </w:t>
            </w:r>
            <w:r>
              <w:rPr>
                <w:rFonts w:ascii="Times New Roman" w:eastAsia="仿宋" w:hAnsi="Times New Roman"/>
                <w:sz w:val="24"/>
              </w:rPr>
              <w:t>and Mining Sciences, 2008, 45(8): 1446-1453</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T.K.Koh, N.J.Miles,</w:t>
            </w:r>
            <w:r>
              <w:rPr>
                <w:rFonts w:ascii="Times New Roman" w:eastAsia="仿宋" w:hAnsi="Times New Roman" w:hint="eastAsia"/>
                <w:sz w:val="24"/>
              </w:rPr>
              <w:t xml:space="preserve"> </w:t>
            </w:r>
            <w:r>
              <w:rPr>
                <w:rFonts w:ascii="Times New Roman" w:eastAsia="仿宋" w:hAnsi="Times New Roman"/>
                <w:sz w:val="24"/>
              </w:rPr>
              <w:t>S.P.Morgan, B.R.Hayes-Gill. Improving particle size</w:t>
            </w:r>
            <w:r>
              <w:rPr>
                <w:rFonts w:ascii="Times New Roman" w:eastAsia="仿宋" w:hAnsi="Times New Roman" w:hint="eastAsia"/>
                <w:sz w:val="24"/>
              </w:rPr>
              <w:t xml:space="preserve"> </w:t>
            </w:r>
            <w:r>
              <w:rPr>
                <w:rFonts w:ascii="Times New Roman" w:eastAsia="仿宋" w:hAnsi="Times New Roman"/>
                <w:sz w:val="24"/>
              </w:rPr>
              <w:t>measuremen</w:t>
            </w:r>
            <w:r>
              <w:rPr>
                <w:rFonts w:ascii="Times New Roman" w:eastAsia="仿宋" w:hAnsi="Times New Roman"/>
                <w:sz w:val="24"/>
              </w:rPr>
              <w:t>t using multi-flash imaging [J]. Minerals Engineering, 2009,22(6):</w:t>
            </w:r>
            <w:r>
              <w:rPr>
                <w:rFonts w:ascii="Times New Roman" w:eastAsia="仿宋" w:hAnsi="Times New Roman" w:hint="eastAsia"/>
                <w:sz w:val="24"/>
              </w:rPr>
              <w:t xml:space="preserve"> </w:t>
            </w:r>
            <w:r>
              <w:rPr>
                <w:rFonts w:ascii="Times New Roman" w:eastAsia="仿宋" w:hAnsi="Times New Roman"/>
                <w:sz w:val="24"/>
              </w:rPr>
              <w:t>537-543</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Mario A.Morin, Francesco Ficarazzo. Monte Carlo simulation as a tool to</w:t>
            </w:r>
            <w:r>
              <w:rPr>
                <w:rFonts w:ascii="Times New Roman" w:eastAsia="仿宋" w:hAnsi="Times New Roman" w:hint="eastAsia"/>
                <w:sz w:val="24"/>
              </w:rPr>
              <w:t xml:space="preserve"> </w:t>
            </w:r>
            <w:r>
              <w:rPr>
                <w:rFonts w:ascii="Times New Roman" w:eastAsia="仿宋" w:hAnsi="Times New Roman"/>
                <w:sz w:val="24"/>
              </w:rPr>
              <w:t>predict blasting fragmentation based on the Kuz-Ram model [J]. Computers and</w:t>
            </w:r>
            <w:r>
              <w:rPr>
                <w:rFonts w:ascii="Times New Roman" w:eastAsia="仿宋" w:hAnsi="Times New Roman" w:hint="eastAsia"/>
                <w:sz w:val="24"/>
              </w:rPr>
              <w:t xml:space="preserve"> </w:t>
            </w:r>
            <w:r>
              <w:rPr>
                <w:rFonts w:ascii="Times New Roman" w:eastAsia="仿宋" w:hAnsi="Times New Roman"/>
                <w:sz w:val="24"/>
              </w:rPr>
              <w:t>Geosciences, 2006, 32(3): 352-3</w:t>
            </w:r>
            <w:r>
              <w:rPr>
                <w:rFonts w:ascii="Times New Roman" w:eastAsia="仿宋" w:hAnsi="Times New Roman"/>
                <w:sz w:val="24"/>
              </w:rPr>
              <w:t>59</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Hyun-Jin Shim, Dong-Woo Ryu, So-Keul Chung, etc. Optimized blasting design</w:t>
            </w:r>
            <w:r>
              <w:rPr>
                <w:rFonts w:ascii="Times New Roman" w:eastAsia="仿宋" w:hAnsi="Times New Roman" w:hint="eastAsia"/>
                <w:sz w:val="24"/>
              </w:rPr>
              <w:t xml:space="preserve"> </w:t>
            </w:r>
            <w:r>
              <w:rPr>
                <w:rFonts w:ascii="Times New Roman" w:eastAsia="仿宋" w:hAnsi="Times New Roman"/>
                <w:sz w:val="24"/>
              </w:rPr>
              <w:t>for large-scale quarrying based on a 3-D spatial distribution of rock factor [J].International Journal of Rock Mechanics and Mining Sciences, 2009, 46(2):</w:t>
            </w:r>
            <w:r>
              <w:rPr>
                <w:rFonts w:ascii="Times New Roman" w:eastAsia="仿宋" w:hAnsi="Times New Roman" w:hint="eastAsia"/>
                <w:sz w:val="24"/>
              </w:rPr>
              <w:t xml:space="preserve"> </w:t>
            </w:r>
            <w:r>
              <w:rPr>
                <w:rFonts w:ascii="Times New Roman" w:eastAsia="仿宋" w:hAnsi="Times New Roman"/>
                <w:sz w:val="24"/>
              </w:rPr>
              <w:t>326-332</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John-Paul Lat</w:t>
            </w:r>
            <w:r>
              <w:rPr>
                <w:rFonts w:ascii="Times New Roman" w:eastAsia="仿宋" w:hAnsi="Times New Roman"/>
                <w:sz w:val="24"/>
              </w:rPr>
              <w:t>ham, Jan Van Meulen, Sebastien Dupray. Prediction of</w:t>
            </w:r>
            <w:r>
              <w:rPr>
                <w:rFonts w:ascii="Times New Roman" w:eastAsia="仿宋" w:hAnsi="Times New Roman" w:hint="eastAsia"/>
                <w:sz w:val="24"/>
              </w:rPr>
              <w:t xml:space="preserve"> </w:t>
            </w:r>
            <w:r>
              <w:rPr>
                <w:rFonts w:ascii="Times New Roman" w:eastAsia="仿宋" w:hAnsi="Times New Roman"/>
                <w:sz w:val="24"/>
              </w:rPr>
              <w:t>fragmentation and yield curves with reference to armourstone production [J].</w:t>
            </w:r>
            <w:r>
              <w:rPr>
                <w:rFonts w:ascii="Times New Roman" w:eastAsia="仿宋" w:hAnsi="Times New Roman" w:hint="eastAsia"/>
                <w:sz w:val="24"/>
              </w:rPr>
              <w:t xml:space="preserve"> </w:t>
            </w:r>
            <w:r>
              <w:rPr>
                <w:rFonts w:ascii="Times New Roman" w:eastAsia="仿宋" w:hAnsi="Times New Roman"/>
                <w:sz w:val="24"/>
              </w:rPr>
              <w:t>Engineering Geology, 2006, 87(1-2): 60-74</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Ansi="Times New Roman"/>
                <w:sz w:val="24"/>
              </w:rPr>
              <w:t>AFENI Thomas Busuyi. Optimization of drilling and blasting operations in an</w:t>
            </w:r>
            <w:r>
              <w:rPr>
                <w:rFonts w:ascii="Times New Roman" w:eastAsia="仿宋" w:hAnsi="Times New Roman" w:hint="eastAsia"/>
                <w:sz w:val="24"/>
              </w:rPr>
              <w:t xml:space="preserve"> </w:t>
            </w:r>
            <w:r>
              <w:rPr>
                <w:rFonts w:ascii="Times New Roman" w:eastAsia="仿宋" w:hAnsi="Times New Roman"/>
                <w:sz w:val="24"/>
              </w:rPr>
              <w:t>open pi</w:t>
            </w:r>
            <w:r>
              <w:rPr>
                <w:rFonts w:ascii="Times New Roman" w:eastAsia="仿宋" w:hAnsi="Times New Roman"/>
                <w:sz w:val="24"/>
              </w:rPr>
              <w:t>t mine-the SOMAIR experience [J]. Mining Science and Technology</w:t>
            </w:r>
            <w:r>
              <w:rPr>
                <w:rFonts w:ascii="Times New Roman" w:eastAsia="仿宋" w:hAnsi="Times New Roman" w:hint="eastAsia"/>
                <w:sz w:val="24"/>
              </w:rPr>
              <w:t xml:space="preserve"> </w:t>
            </w:r>
            <w:r>
              <w:rPr>
                <w:rFonts w:ascii="Times New Roman" w:eastAsia="仿宋" w:hAnsi="Times New Roman"/>
                <w:sz w:val="24"/>
              </w:rPr>
              <w:t>(China),</w:t>
            </w:r>
            <w:r>
              <w:rPr>
                <w:rFonts w:ascii="Times New Roman" w:eastAsia="仿宋" w:hAnsi="Times New Roman" w:hint="eastAsia"/>
                <w:sz w:val="24"/>
              </w:rPr>
              <w:t xml:space="preserve"> </w:t>
            </w:r>
            <w:r>
              <w:rPr>
                <w:rFonts w:ascii="Times New Roman" w:eastAsia="仿宋" w:hAnsi="Times New Roman"/>
                <w:sz w:val="24"/>
              </w:rPr>
              <w:t>2009, 19(6): 736-739</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袁向全</w:t>
            </w:r>
            <w:r>
              <w:rPr>
                <w:rFonts w:ascii="Times New Roman" w:eastAsia="仿宋" w:hAnsi="Times New Roman" w:hint="eastAsia"/>
                <w:sz w:val="24"/>
              </w:rPr>
              <w:t>,</w:t>
            </w:r>
            <w:r>
              <w:rPr>
                <w:rFonts w:ascii="Times New Roman" w:eastAsia="仿宋" w:hint="eastAsia"/>
                <w:sz w:val="24"/>
              </w:rPr>
              <w:t>林大泽</w:t>
            </w:r>
            <w:r>
              <w:rPr>
                <w:rFonts w:ascii="Times New Roman" w:eastAsia="仿宋" w:hAnsi="Times New Roman" w:hint="eastAsia"/>
                <w:sz w:val="24"/>
              </w:rPr>
              <w:t>.</w:t>
            </w:r>
            <w:r>
              <w:rPr>
                <w:rFonts w:ascii="Times New Roman" w:eastAsia="仿宋" w:hint="eastAsia"/>
                <w:sz w:val="24"/>
              </w:rPr>
              <w:t>地下采矿平行集束装药落矿技术研究与应用</w:t>
            </w:r>
            <w:r>
              <w:rPr>
                <w:rFonts w:ascii="Times New Roman" w:eastAsia="仿宋" w:hAnsi="Times New Roman" w:hint="eastAsia"/>
                <w:sz w:val="24"/>
              </w:rPr>
              <w:t>[J].</w:t>
            </w:r>
            <w:r>
              <w:rPr>
                <w:rFonts w:ascii="Times New Roman" w:eastAsia="仿宋" w:hint="eastAsia"/>
                <w:sz w:val="24"/>
              </w:rPr>
              <w:t>中国工程科学</w:t>
            </w:r>
            <w:r>
              <w:rPr>
                <w:rFonts w:ascii="Times New Roman" w:eastAsia="仿宋" w:hAnsi="Times New Roman" w:hint="eastAsia"/>
                <w:sz w:val="24"/>
              </w:rPr>
              <w:t>,2005, 7 (S):369-372.</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张世超</w:t>
            </w:r>
            <w:r>
              <w:rPr>
                <w:rFonts w:ascii="Times New Roman" w:eastAsia="仿宋" w:hAnsi="Times New Roman" w:hint="eastAsia"/>
                <w:sz w:val="24"/>
              </w:rPr>
              <w:t>,</w:t>
            </w:r>
            <w:r>
              <w:rPr>
                <w:rFonts w:ascii="Times New Roman" w:eastAsia="仿宋" w:hint="eastAsia"/>
                <w:sz w:val="24"/>
              </w:rPr>
              <w:t>周科平</w:t>
            </w:r>
            <w:r>
              <w:rPr>
                <w:rFonts w:ascii="Times New Roman" w:eastAsia="仿宋" w:hAnsi="Times New Roman" w:hint="eastAsia"/>
                <w:sz w:val="24"/>
              </w:rPr>
              <w:t>,</w:t>
            </w:r>
            <w:r>
              <w:rPr>
                <w:rFonts w:ascii="Times New Roman" w:eastAsia="仿宋" w:hint="eastAsia"/>
                <w:sz w:val="24"/>
              </w:rPr>
              <w:t>胡建华</w:t>
            </w:r>
            <w:r>
              <w:rPr>
                <w:rFonts w:ascii="Times New Roman" w:eastAsia="仿宋" w:hAnsi="Times New Roman" w:hint="eastAsia"/>
                <w:sz w:val="24"/>
              </w:rPr>
              <w:t>,</w:t>
            </w:r>
            <w:r>
              <w:rPr>
                <w:rFonts w:ascii="Times New Roman" w:eastAsia="仿宋" w:hint="eastAsia"/>
                <w:sz w:val="24"/>
              </w:rPr>
              <w:t>等</w:t>
            </w:r>
            <w:r>
              <w:rPr>
                <w:rFonts w:ascii="Times New Roman" w:eastAsia="仿宋" w:hAnsi="Times New Roman" w:hint="eastAsia"/>
                <w:sz w:val="24"/>
              </w:rPr>
              <w:t>.</w:t>
            </w:r>
            <w:r>
              <w:rPr>
                <w:rFonts w:ascii="Times New Roman" w:eastAsia="仿宋" w:hint="eastAsia"/>
                <w:sz w:val="24"/>
              </w:rPr>
              <w:t>顶板诱导崩落技术及其在大厂铜坑</w:t>
            </w:r>
            <w:r>
              <w:rPr>
                <w:rFonts w:ascii="Times New Roman" w:eastAsia="仿宋" w:hAnsi="Times New Roman" w:hint="eastAsia"/>
                <w:sz w:val="24"/>
              </w:rPr>
              <w:t>92</w:t>
            </w:r>
            <w:r>
              <w:rPr>
                <w:rFonts w:ascii="Times New Roman" w:eastAsia="仿宋" w:hint="eastAsia"/>
                <w:sz w:val="24"/>
              </w:rPr>
              <w:t>号矿体的应用</w:t>
            </w:r>
            <w:r>
              <w:rPr>
                <w:rFonts w:ascii="Times New Roman" w:eastAsia="仿宋" w:hAnsi="Times New Roman" w:hint="eastAsia"/>
                <w:sz w:val="24"/>
              </w:rPr>
              <w:t>[J].</w:t>
            </w:r>
            <w:r>
              <w:rPr>
                <w:rFonts w:ascii="Times New Roman" w:eastAsia="仿宋" w:hint="eastAsia"/>
                <w:sz w:val="24"/>
              </w:rPr>
              <w:t>中南大学学报</w:t>
            </w:r>
            <w:r>
              <w:rPr>
                <w:rFonts w:ascii="Times New Roman" w:eastAsia="仿宋" w:hAnsi="Times New Roman" w:hint="eastAsia"/>
                <w:sz w:val="24"/>
              </w:rPr>
              <w:t>(</w:t>
            </w:r>
            <w:r>
              <w:rPr>
                <w:rFonts w:ascii="Times New Roman" w:eastAsia="仿宋" w:hint="eastAsia"/>
                <w:sz w:val="24"/>
              </w:rPr>
              <w:t>自然科学版</w:t>
            </w:r>
            <w:r>
              <w:rPr>
                <w:rFonts w:ascii="Times New Roman" w:eastAsia="仿宋" w:hAnsi="Times New Roman" w:hint="eastAsia"/>
                <w:sz w:val="24"/>
              </w:rPr>
              <w:t>),2008, 39 (3): 429-435.</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肖正学</w:t>
            </w:r>
            <w:r>
              <w:rPr>
                <w:rFonts w:ascii="Times New Roman" w:eastAsia="仿宋" w:hAnsi="Times New Roman" w:hint="eastAsia"/>
                <w:sz w:val="24"/>
              </w:rPr>
              <w:t>,</w:t>
            </w:r>
            <w:r>
              <w:rPr>
                <w:rFonts w:ascii="Times New Roman" w:eastAsia="仿宋" w:hint="eastAsia"/>
                <w:sz w:val="24"/>
              </w:rPr>
              <w:t>张志呈</w:t>
            </w:r>
            <w:r>
              <w:rPr>
                <w:rFonts w:ascii="Times New Roman" w:eastAsia="仿宋" w:hAnsi="Times New Roman" w:hint="eastAsia"/>
                <w:sz w:val="24"/>
              </w:rPr>
              <w:t>,</w:t>
            </w:r>
            <w:r>
              <w:rPr>
                <w:rFonts w:ascii="Times New Roman" w:eastAsia="仿宋" w:hint="eastAsia"/>
                <w:sz w:val="24"/>
              </w:rPr>
              <w:t>李端明</w:t>
            </w:r>
            <w:r>
              <w:rPr>
                <w:rFonts w:ascii="Times New Roman" w:eastAsia="仿宋" w:hAnsi="Times New Roman" w:hint="eastAsia"/>
                <w:sz w:val="24"/>
              </w:rPr>
              <w:t>.</w:t>
            </w:r>
            <w:r>
              <w:rPr>
                <w:rFonts w:ascii="Times New Roman" w:eastAsia="仿宋" w:hint="eastAsia"/>
                <w:sz w:val="24"/>
              </w:rPr>
              <w:t>初始应力场对爆破效果的影响</w:t>
            </w:r>
            <w:r>
              <w:rPr>
                <w:rFonts w:ascii="Times New Roman" w:eastAsia="仿宋" w:hAnsi="Times New Roman" w:hint="eastAsia"/>
                <w:sz w:val="24"/>
              </w:rPr>
              <w:t>[J].</w:t>
            </w:r>
            <w:r>
              <w:rPr>
                <w:rFonts w:ascii="Times New Roman" w:eastAsia="仿宋" w:hint="eastAsia"/>
                <w:sz w:val="24"/>
              </w:rPr>
              <w:t>煤炭学报</w:t>
            </w:r>
            <w:r>
              <w:rPr>
                <w:rFonts w:ascii="Times New Roman" w:eastAsia="仿宋" w:hAnsi="Times New Roman" w:hint="eastAsia"/>
                <w:sz w:val="24"/>
              </w:rPr>
              <w:t>,1996, 21 (5): 497-501.</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段宗银</w:t>
            </w:r>
            <w:r>
              <w:rPr>
                <w:rFonts w:ascii="Times New Roman" w:eastAsia="仿宋" w:hAnsi="Times New Roman" w:hint="eastAsia"/>
                <w:sz w:val="24"/>
              </w:rPr>
              <w:t>,</w:t>
            </w:r>
            <w:r>
              <w:rPr>
                <w:rFonts w:ascii="Times New Roman" w:eastAsia="仿宋" w:hint="eastAsia"/>
                <w:sz w:val="24"/>
              </w:rPr>
              <w:t>施发伍</w:t>
            </w:r>
            <w:r>
              <w:rPr>
                <w:rFonts w:ascii="Times New Roman" w:eastAsia="仿宋" w:hAnsi="Times New Roman" w:hint="eastAsia"/>
                <w:sz w:val="24"/>
              </w:rPr>
              <w:t>,</w:t>
            </w:r>
            <w:r>
              <w:rPr>
                <w:rFonts w:ascii="Times New Roman" w:eastAsia="仿宋" w:hint="eastAsia"/>
                <w:sz w:val="24"/>
              </w:rPr>
              <w:t>张良贵</w:t>
            </w:r>
            <w:r>
              <w:rPr>
                <w:rFonts w:ascii="Times New Roman" w:eastAsia="仿宋" w:hAnsi="Times New Roman" w:hint="eastAsia"/>
                <w:sz w:val="24"/>
              </w:rPr>
              <w:t>.</w:t>
            </w:r>
            <w:r>
              <w:rPr>
                <w:rFonts w:ascii="Times New Roman" w:eastAsia="仿宋" w:hint="eastAsia"/>
                <w:sz w:val="24"/>
              </w:rPr>
              <w:t>爆破块度分布与控制的模拟试验研究</w:t>
            </w:r>
            <w:r>
              <w:rPr>
                <w:rFonts w:ascii="Times New Roman" w:eastAsia="仿宋" w:hAnsi="Times New Roman" w:hint="eastAsia"/>
                <w:sz w:val="24"/>
              </w:rPr>
              <w:t>[J].</w:t>
            </w:r>
            <w:r>
              <w:rPr>
                <w:rFonts w:ascii="Times New Roman" w:eastAsia="仿宋" w:hint="eastAsia"/>
                <w:sz w:val="24"/>
              </w:rPr>
              <w:t>爆破</w:t>
            </w:r>
            <w:r>
              <w:rPr>
                <w:rFonts w:ascii="Times New Roman" w:eastAsia="仿宋" w:hAnsi="Times New Roman" w:hint="eastAsia"/>
                <w:sz w:val="24"/>
              </w:rPr>
              <w:t xml:space="preserve">, </w:t>
            </w:r>
            <w:r>
              <w:rPr>
                <w:rFonts w:ascii="Times New Roman" w:eastAsia="仿宋" w:hAnsi="Times New Roman"/>
                <w:sz w:val="24"/>
              </w:rPr>
              <w:t>2010,27 (2): 45-48</w:t>
            </w:r>
            <w:r>
              <w:rPr>
                <w:rFonts w:ascii="Times New Roman" w:eastAsia="仿宋" w:hAnsi="Times New Roman" w:hint="eastAsia"/>
                <w:sz w:val="24"/>
              </w:rPr>
              <w:t>.</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程良奎</w:t>
            </w:r>
            <w:r>
              <w:rPr>
                <w:rFonts w:ascii="Times New Roman" w:eastAsia="仿宋" w:hAnsi="Times New Roman" w:hint="eastAsia"/>
                <w:sz w:val="24"/>
              </w:rPr>
              <w:t>.</w:t>
            </w:r>
            <w:r>
              <w:rPr>
                <w:rFonts w:ascii="Times New Roman" w:eastAsia="仿宋" w:hint="eastAsia"/>
                <w:sz w:val="24"/>
              </w:rPr>
              <w:t>地下矿山中深孔爆破设计专家系统研究</w:t>
            </w:r>
            <w:r>
              <w:rPr>
                <w:rFonts w:ascii="Times New Roman" w:eastAsia="仿宋" w:hAnsi="Times New Roman" w:hint="eastAsia"/>
                <w:sz w:val="24"/>
              </w:rPr>
              <w:t>[D].</w:t>
            </w:r>
            <w:r>
              <w:rPr>
                <w:rFonts w:ascii="Times New Roman" w:eastAsia="仿宋" w:hint="eastAsia"/>
                <w:sz w:val="24"/>
              </w:rPr>
              <w:t>武汉科技大学</w:t>
            </w:r>
            <w:r>
              <w:rPr>
                <w:rFonts w:ascii="Times New Roman" w:eastAsia="仿宋" w:hAnsi="Times New Roman" w:hint="eastAsia"/>
                <w:sz w:val="24"/>
              </w:rPr>
              <w:t>, 2004.</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t>单仁亮</w:t>
            </w:r>
            <w:r>
              <w:rPr>
                <w:rFonts w:ascii="Times New Roman" w:eastAsia="仿宋" w:hAnsi="Times New Roman" w:hint="eastAsia"/>
                <w:sz w:val="24"/>
              </w:rPr>
              <w:t>,</w:t>
            </w:r>
            <w:r>
              <w:rPr>
                <w:rFonts w:ascii="Times New Roman" w:eastAsia="仿宋" w:hint="eastAsia"/>
                <w:sz w:val="24"/>
              </w:rPr>
              <w:t>汪学清</w:t>
            </w:r>
            <w:r>
              <w:rPr>
                <w:rFonts w:ascii="Times New Roman" w:eastAsia="仿宋" w:hAnsi="Times New Roman" w:hint="eastAsia"/>
                <w:sz w:val="24"/>
              </w:rPr>
              <w:t>,</w:t>
            </w:r>
            <w:r>
              <w:rPr>
                <w:rFonts w:ascii="Times New Roman" w:eastAsia="仿宋" w:hint="eastAsia"/>
                <w:sz w:val="24"/>
              </w:rPr>
              <w:t>高文蛟</w:t>
            </w:r>
            <w:r>
              <w:rPr>
                <w:rFonts w:ascii="Times New Roman" w:eastAsia="仿宋" w:hAnsi="Times New Roman" w:hint="eastAsia"/>
                <w:sz w:val="24"/>
              </w:rPr>
              <w:t>,</w:t>
            </w:r>
            <w:r>
              <w:rPr>
                <w:rFonts w:ascii="Times New Roman" w:eastAsia="仿宋" w:hint="eastAsia"/>
                <w:sz w:val="24"/>
              </w:rPr>
              <w:t>等</w:t>
            </w:r>
            <w:r>
              <w:rPr>
                <w:rFonts w:ascii="Times New Roman" w:eastAsia="仿宋" w:hAnsi="Times New Roman" w:hint="eastAsia"/>
                <w:sz w:val="24"/>
              </w:rPr>
              <w:t>.</w:t>
            </w:r>
            <w:r>
              <w:rPr>
                <w:rFonts w:ascii="Times New Roman" w:eastAsia="仿宋" w:hint="eastAsia"/>
                <w:sz w:val="24"/>
              </w:rPr>
              <w:t>人工神经网络在巷道爆破中的应用研究</w:t>
            </w:r>
            <w:r>
              <w:rPr>
                <w:rFonts w:ascii="Times New Roman" w:eastAsia="仿宋" w:hAnsi="Times New Roman" w:hint="eastAsia"/>
                <w:sz w:val="24"/>
              </w:rPr>
              <w:t>[J].</w:t>
            </w:r>
            <w:r>
              <w:rPr>
                <w:rFonts w:ascii="Times New Roman" w:eastAsia="仿宋" w:hint="eastAsia"/>
                <w:sz w:val="24"/>
              </w:rPr>
              <w:t>岩石力学与工程学报</w:t>
            </w:r>
            <w:r>
              <w:rPr>
                <w:rFonts w:ascii="Times New Roman" w:eastAsia="仿宋" w:hAnsi="Times New Roman" w:hint="eastAsia"/>
                <w:sz w:val="24"/>
              </w:rPr>
              <w:t>,2007,26 (S1): 3322-3328.</w:t>
            </w:r>
          </w:p>
          <w:p w:rsidR="00E87E28" w:rsidRDefault="004D0612">
            <w:pPr>
              <w:numPr>
                <w:ilvl w:val="0"/>
                <w:numId w:val="1"/>
              </w:numPr>
              <w:adjustRightInd/>
              <w:snapToGrid/>
              <w:spacing w:after="0"/>
              <w:ind w:left="0" w:firstLine="0"/>
              <w:jc w:val="both"/>
              <w:rPr>
                <w:rFonts w:ascii="Times New Roman" w:eastAsia="仿宋" w:hAnsi="Times New Roman"/>
                <w:sz w:val="24"/>
              </w:rPr>
            </w:pPr>
            <w:r>
              <w:rPr>
                <w:rFonts w:ascii="Times New Roman" w:eastAsia="仿宋" w:hint="eastAsia"/>
                <w:sz w:val="24"/>
              </w:rPr>
              <w:lastRenderedPageBreak/>
              <w:t>柴修伟</w:t>
            </w:r>
            <w:r>
              <w:rPr>
                <w:rFonts w:ascii="Times New Roman" w:eastAsia="仿宋" w:hAnsi="Times New Roman" w:hint="eastAsia"/>
                <w:sz w:val="24"/>
              </w:rPr>
              <w:t>,</w:t>
            </w:r>
            <w:r>
              <w:rPr>
                <w:rFonts w:ascii="Times New Roman" w:eastAsia="仿宋" w:hint="eastAsia"/>
                <w:sz w:val="24"/>
              </w:rPr>
              <w:t>张电吉</w:t>
            </w:r>
            <w:r>
              <w:rPr>
                <w:rFonts w:ascii="Times New Roman" w:eastAsia="仿宋" w:hAnsi="Times New Roman" w:hint="eastAsia"/>
                <w:sz w:val="24"/>
              </w:rPr>
              <w:t>,</w:t>
            </w:r>
            <w:r>
              <w:rPr>
                <w:rFonts w:ascii="Times New Roman" w:eastAsia="仿宋" w:hint="eastAsia"/>
                <w:sz w:val="24"/>
              </w:rPr>
              <w:t>周文勇</w:t>
            </w:r>
            <w:r>
              <w:rPr>
                <w:rFonts w:ascii="Times New Roman" w:eastAsia="仿宋" w:hAnsi="Times New Roman" w:hint="eastAsia"/>
                <w:sz w:val="24"/>
              </w:rPr>
              <w:t>,</w:t>
            </w:r>
            <w:r>
              <w:rPr>
                <w:rFonts w:ascii="Times New Roman" w:eastAsia="仿宋" w:hint="eastAsia"/>
                <w:sz w:val="24"/>
              </w:rPr>
              <w:t>等</w:t>
            </w:r>
            <w:r>
              <w:rPr>
                <w:rFonts w:ascii="Times New Roman" w:eastAsia="仿宋" w:hAnsi="Times New Roman" w:hint="eastAsia"/>
                <w:sz w:val="24"/>
              </w:rPr>
              <w:t>.</w:t>
            </w:r>
            <w:r>
              <w:rPr>
                <w:rFonts w:ascii="Times New Roman" w:eastAsia="仿宋" w:hint="eastAsia"/>
                <w:sz w:val="24"/>
              </w:rPr>
              <w:t>厚大矿体井下中深孔爆破参数优化研究</w:t>
            </w:r>
            <w:r>
              <w:rPr>
                <w:rFonts w:ascii="Times New Roman" w:eastAsia="仿宋" w:hAnsi="Times New Roman" w:hint="eastAsia"/>
                <w:sz w:val="24"/>
              </w:rPr>
              <w:t>[J].</w:t>
            </w:r>
            <w:r>
              <w:rPr>
                <w:rFonts w:ascii="Times New Roman" w:eastAsia="仿宋" w:hint="eastAsia"/>
                <w:sz w:val="24"/>
              </w:rPr>
              <w:t>爆破</w:t>
            </w:r>
            <w:r>
              <w:rPr>
                <w:rFonts w:ascii="Times New Roman" w:eastAsia="仿宋" w:hAnsi="Times New Roman" w:hint="eastAsia"/>
                <w:sz w:val="24"/>
              </w:rPr>
              <w:t xml:space="preserve">, </w:t>
            </w:r>
            <w:r>
              <w:rPr>
                <w:rFonts w:ascii="Times New Roman" w:eastAsia="仿宋" w:hAnsi="Times New Roman" w:hint="eastAsia"/>
                <w:sz w:val="24"/>
              </w:rPr>
              <w:t>2011, 28 (2): 35-38.</w:t>
            </w:r>
          </w:p>
          <w:p w:rsidR="00E87E28" w:rsidRDefault="004D0612">
            <w:pPr>
              <w:numPr>
                <w:ilvl w:val="0"/>
                <w:numId w:val="1"/>
              </w:numPr>
              <w:adjustRightInd/>
              <w:snapToGrid/>
              <w:spacing w:after="0"/>
              <w:ind w:left="0" w:firstLine="0"/>
              <w:jc w:val="both"/>
              <w:rPr>
                <w:rFonts w:eastAsia="楷体_GB2312"/>
                <w:sz w:val="28"/>
                <w:szCs w:val="28"/>
              </w:rPr>
            </w:pPr>
            <w:r>
              <w:rPr>
                <w:rFonts w:ascii="Times New Roman" w:eastAsia="仿宋"/>
                <w:sz w:val="24"/>
              </w:rPr>
              <w:t>叶海旺</w:t>
            </w:r>
            <w:r>
              <w:rPr>
                <w:rFonts w:ascii="Times New Roman" w:eastAsia="仿宋"/>
                <w:sz w:val="24"/>
              </w:rPr>
              <w:t xml:space="preserve">, </w:t>
            </w:r>
            <w:r>
              <w:rPr>
                <w:rFonts w:ascii="Times New Roman" w:eastAsia="仿宋"/>
                <w:sz w:val="24"/>
              </w:rPr>
              <w:t>张建华</w:t>
            </w:r>
            <w:r>
              <w:rPr>
                <w:rFonts w:ascii="Times New Roman" w:eastAsia="仿宋"/>
                <w:sz w:val="24"/>
              </w:rPr>
              <w:t xml:space="preserve">, </w:t>
            </w:r>
            <w:r>
              <w:rPr>
                <w:rFonts w:ascii="Times New Roman" w:eastAsia="仿宋"/>
                <w:sz w:val="24"/>
              </w:rPr>
              <w:t>易长平</w:t>
            </w:r>
            <w:r>
              <w:rPr>
                <w:rFonts w:ascii="Times New Roman" w:eastAsia="仿宋"/>
                <w:sz w:val="24"/>
              </w:rPr>
              <w:t xml:space="preserve">. </w:t>
            </w:r>
            <w:r>
              <w:rPr>
                <w:rFonts w:ascii="Times New Roman" w:eastAsia="仿宋"/>
                <w:sz w:val="24"/>
              </w:rPr>
              <w:t>含夹层矿体分采过程的数值模拟研究</w:t>
            </w:r>
            <w:r>
              <w:rPr>
                <w:rFonts w:ascii="Times New Roman" w:eastAsia="仿宋"/>
                <w:sz w:val="24"/>
              </w:rPr>
              <w:t xml:space="preserve">[J]. </w:t>
            </w:r>
            <w:r>
              <w:rPr>
                <w:rFonts w:ascii="Times New Roman" w:eastAsia="仿宋"/>
                <w:sz w:val="24"/>
              </w:rPr>
              <w:t>爆破</w:t>
            </w:r>
            <w:r>
              <w:rPr>
                <w:rFonts w:ascii="Times New Roman" w:eastAsia="仿宋"/>
                <w:sz w:val="24"/>
              </w:rPr>
              <w:t>, 2011, 28(2):27-29.</w:t>
            </w:r>
          </w:p>
        </w:tc>
      </w:tr>
      <w:tr w:rsidR="00E87E28">
        <w:trPr>
          <w:trHeight w:val="4585"/>
          <w:jc w:val="center"/>
        </w:trPr>
        <w:tc>
          <w:tcPr>
            <w:tcW w:w="9366" w:type="dxa"/>
            <w:gridSpan w:val="8"/>
          </w:tcPr>
          <w:p w:rsidR="00E87E28" w:rsidRDefault="004D0612">
            <w:pPr>
              <w:rPr>
                <w:rFonts w:eastAsia="楷体_GB2312"/>
                <w:sz w:val="28"/>
                <w:szCs w:val="28"/>
              </w:rPr>
            </w:pPr>
            <w:r>
              <w:rPr>
                <w:rFonts w:eastAsia="楷体_GB2312" w:hint="eastAsia"/>
                <w:sz w:val="28"/>
                <w:szCs w:val="28"/>
              </w:rPr>
              <w:lastRenderedPageBreak/>
              <w:t>本项目学生有关的研究积累和已取得的成绩</w:t>
            </w:r>
          </w:p>
          <w:p w:rsidR="00E87E28" w:rsidRDefault="004D0612">
            <w:pPr>
              <w:rPr>
                <w:rFonts w:eastAsia="楷体_GB2312"/>
                <w:sz w:val="28"/>
                <w:szCs w:val="28"/>
              </w:rPr>
            </w:pPr>
            <w:r>
              <w:rPr>
                <w:rFonts w:ascii="Times New Roman" w:eastAsia="仿宋" w:hAnsi="仿宋" w:hint="eastAsia"/>
                <w:kern w:val="2"/>
                <w:sz w:val="24"/>
                <w:szCs w:val="24"/>
              </w:rPr>
              <w:t>项目申请者为采矿工程专业的大二学生，辅修计算机专业，对采矿工程的专业知识和计算机学科的系统知识均已有所涉猎，具有一定的理论分析能力和数值模拟计算水平，且申请者积极参加各类科技创新比赛，曾获得</w:t>
            </w:r>
            <w:r>
              <w:rPr>
                <w:rFonts w:ascii="Times New Roman" w:eastAsia="仿宋" w:hAnsi="仿宋" w:hint="eastAsia"/>
                <w:kern w:val="2"/>
                <w:sz w:val="24"/>
                <w:szCs w:val="24"/>
              </w:rPr>
              <w:t>2017</w:t>
            </w:r>
            <w:r>
              <w:rPr>
                <w:rFonts w:ascii="Times New Roman" w:eastAsia="仿宋" w:hAnsi="仿宋" w:hint="eastAsia"/>
                <w:kern w:val="2"/>
                <w:sz w:val="24"/>
                <w:szCs w:val="24"/>
              </w:rPr>
              <w:t>全国采矿模型大赛</w:t>
            </w:r>
            <w:r>
              <w:rPr>
                <w:rFonts w:ascii="Times New Roman" w:eastAsia="仿宋" w:hAnsi="仿宋" w:hint="eastAsia"/>
                <w:kern w:val="2"/>
                <w:sz w:val="24"/>
                <w:szCs w:val="24"/>
              </w:rPr>
              <w:t>3</w:t>
            </w:r>
            <w:r>
              <w:rPr>
                <w:rFonts w:ascii="Times New Roman" w:eastAsia="仿宋" w:hAnsi="仿宋" w:hint="eastAsia"/>
                <w:kern w:val="2"/>
                <w:sz w:val="24"/>
                <w:szCs w:val="24"/>
              </w:rPr>
              <w:t>等奖，对本专业的科学研究具有浓厚的兴趣，经常跟随专业课老师开展实验研究和现场监测工作，能够在老师的指导下独立完成专业领域的具体工作。</w:t>
            </w:r>
          </w:p>
        </w:tc>
      </w:tr>
      <w:tr w:rsidR="00E87E28">
        <w:trPr>
          <w:trHeight w:val="2949"/>
          <w:jc w:val="center"/>
        </w:trPr>
        <w:tc>
          <w:tcPr>
            <w:tcW w:w="9366" w:type="dxa"/>
            <w:gridSpan w:val="8"/>
          </w:tcPr>
          <w:p w:rsidR="00E87E28" w:rsidRDefault="004D0612">
            <w:pPr>
              <w:rPr>
                <w:rFonts w:eastAsia="楷体_GB2312"/>
                <w:sz w:val="28"/>
                <w:szCs w:val="28"/>
              </w:rPr>
            </w:pPr>
            <w:r>
              <w:rPr>
                <w:rFonts w:eastAsia="楷体_GB2312" w:hint="eastAsia"/>
                <w:sz w:val="28"/>
                <w:szCs w:val="28"/>
              </w:rPr>
              <w:t>项目的创新点和特色</w:t>
            </w:r>
          </w:p>
          <w:p w:rsidR="00E87E28" w:rsidRDefault="004D0612">
            <w:pPr>
              <w:autoSpaceDE w:val="0"/>
              <w:autoSpaceDN w:val="0"/>
              <w:spacing w:after="0" w:line="360" w:lineRule="auto"/>
              <w:ind w:firstLineChars="200" w:firstLine="480"/>
              <w:rPr>
                <w:rFonts w:ascii="Times New Roman" w:eastAsia="仿宋" w:hAnsi="仿宋"/>
                <w:kern w:val="2"/>
                <w:sz w:val="24"/>
                <w:szCs w:val="24"/>
              </w:rPr>
            </w:pPr>
            <w:r>
              <w:rPr>
                <w:rFonts w:ascii="Times New Roman" w:eastAsia="仿宋" w:hAnsi="仿宋" w:hint="eastAsia"/>
                <w:kern w:val="2"/>
                <w:sz w:val="24"/>
                <w:szCs w:val="24"/>
              </w:rPr>
              <w:t>（</w:t>
            </w:r>
            <w:r>
              <w:rPr>
                <w:rFonts w:ascii="Times New Roman" w:eastAsia="仿宋" w:hAnsi="仿宋" w:hint="eastAsia"/>
                <w:kern w:val="2"/>
                <w:sz w:val="24"/>
                <w:szCs w:val="24"/>
              </w:rPr>
              <w:t>1</w:t>
            </w:r>
            <w:r>
              <w:rPr>
                <w:rFonts w:ascii="Times New Roman" w:eastAsia="仿宋" w:hAnsi="仿宋" w:hint="eastAsia"/>
                <w:kern w:val="2"/>
                <w:sz w:val="24"/>
                <w:szCs w:val="24"/>
              </w:rPr>
              <w:t>）引入生物仿真与广义神经网络并进行耦合分析，</w:t>
            </w:r>
            <w:r>
              <w:rPr>
                <w:rFonts w:ascii="仿宋" w:eastAsia="仿宋" w:hAnsi="仿宋" w:hint="eastAsia"/>
                <w:sz w:val="24"/>
                <w:szCs w:val="24"/>
              </w:rPr>
              <w:t>基于</w:t>
            </w:r>
            <w:r>
              <w:rPr>
                <w:rFonts w:ascii="仿宋" w:eastAsia="仿宋" w:hAnsi="仿宋" w:hint="eastAsia"/>
                <w:sz w:val="24"/>
                <w:szCs w:val="24"/>
              </w:rPr>
              <w:t>MATLAB</w:t>
            </w:r>
            <w:r>
              <w:rPr>
                <w:rFonts w:ascii="仿宋" w:eastAsia="仿宋" w:hAnsi="仿宋" w:hint="eastAsia"/>
                <w:sz w:val="24"/>
                <w:szCs w:val="24"/>
              </w:rPr>
              <w:t>仿真软件</w:t>
            </w:r>
            <w:r>
              <w:rPr>
                <w:rFonts w:ascii="仿宋" w:eastAsia="仿宋" w:hAnsi="仿宋" w:hint="eastAsia"/>
                <w:sz w:val="24"/>
                <w:szCs w:val="24"/>
              </w:rPr>
              <w:t>,</w:t>
            </w:r>
            <w:r>
              <w:rPr>
                <w:rFonts w:ascii="Times New Roman" w:eastAsia="仿宋" w:hAnsi="仿宋" w:hint="eastAsia"/>
                <w:kern w:val="2"/>
                <w:sz w:val="24"/>
                <w:szCs w:val="24"/>
              </w:rPr>
              <w:t>优化孔距、排距、边孔距、炸药单耗、最小抵抗线、间隔比例等六个输出量</w:t>
            </w:r>
            <w:r>
              <w:rPr>
                <w:rFonts w:ascii="Times New Roman" w:eastAsia="仿宋" w:hAnsi="仿宋" w:hint="eastAsia"/>
                <w:kern w:val="2"/>
                <w:sz w:val="24"/>
                <w:szCs w:val="24"/>
              </w:rPr>
              <w:t>的值，获取最优化的隐患采场爆破参数；</w:t>
            </w:r>
          </w:p>
          <w:p w:rsidR="00E87E28" w:rsidRDefault="004D0612">
            <w:pPr>
              <w:ind w:firstLineChars="200" w:firstLine="480"/>
              <w:rPr>
                <w:rFonts w:eastAsia="楷体_GB2312"/>
                <w:sz w:val="28"/>
                <w:szCs w:val="28"/>
              </w:rPr>
            </w:pPr>
            <w:r>
              <w:rPr>
                <w:rFonts w:ascii="Times New Roman" w:eastAsia="仿宋" w:hAnsi="仿宋" w:hint="eastAsia"/>
                <w:kern w:val="2"/>
                <w:sz w:val="24"/>
                <w:szCs w:val="24"/>
              </w:rPr>
              <w:t>（</w:t>
            </w:r>
            <w:r>
              <w:rPr>
                <w:rFonts w:ascii="Times New Roman" w:eastAsia="仿宋" w:hAnsi="仿宋" w:hint="eastAsia"/>
                <w:kern w:val="2"/>
                <w:sz w:val="24"/>
                <w:szCs w:val="24"/>
              </w:rPr>
              <w:t>2</w:t>
            </w:r>
            <w:r>
              <w:rPr>
                <w:rFonts w:ascii="Times New Roman" w:eastAsia="仿宋" w:hAnsi="仿宋" w:hint="eastAsia"/>
                <w:kern w:val="2"/>
                <w:sz w:val="24"/>
                <w:szCs w:val="24"/>
              </w:rPr>
              <w:t>）采用</w:t>
            </w:r>
            <w:r>
              <w:rPr>
                <w:rFonts w:ascii="Times New Roman" w:eastAsia="仿宋" w:hAnsi="仿宋" w:hint="eastAsia"/>
                <w:kern w:val="2"/>
                <w:sz w:val="24"/>
                <w:szCs w:val="24"/>
              </w:rPr>
              <w:t>FEM</w:t>
            </w:r>
            <w:r>
              <w:rPr>
                <w:rFonts w:ascii="Times New Roman" w:eastAsia="仿宋" w:hAnsi="仿宋" w:hint="eastAsia"/>
                <w:kern w:val="2"/>
                <w:sz w:val="24"/>
                <w:szCs w:val="24"/>
              </w:rPr>
              <w:t>和</w:t>
            </w:r>
            <w:r>
              <w:rPr>
                <w:rFonts w:ascii="Times New Roman" w:eastAsia="仿宋" w:hAnsi="仿宋" w:hint="eastAsia"/>
                <w:kern w:val="2"/>
                <w:sz w:val="24"/>
                <w:szCs w:val="24"/>
              </w:rPr>
              <w:t>SPH</w:t>
            </w:r>
            <w:r>
              <w:rPr>
                <w:rFonts w:ascii="Times New Roman" w:eastAsia="仿宋" w:hAnsi="仿宋" w:hint="eastAsia"/>
                <w:kern w:val="2"/>
                <w:sz w:val="24"/>
                <w:szCs w:val="24"/>
              </w:rPr>
              <w:t>耦合的算法对动力模型边界进行约束，并构建三维非线性动力学耦合模型进行数值仿真实验研究，对深孔开采爆破参数进行优化。确定几种可能的边孔装药结构，并获取起爆后高斯点的振动速度峰值和压力峰值时程曲线，揭示爆落矿岩运动速度矢量、矿岩损伤破坏的动态变化规律。</w:t>
            </w:r>
          </w:p>
        </w:tc>
      </w:tr>
      <w:tr w:rsidR="00E87E28">
        <w:trPr>
          <w:trHeight w:val="2796"/>
          <w:jc w:val="center"/>
        </w:trPr>
        <w:tc>
          <w:tcPr>
            <w:tcW w:w="9366" w:type="dxa"/>
            <w:gridSpan w:val="8"/>
          </w:tcPr>
          <w:p w:rsidR="00E87E28" w:rsidRDefault="004D0612">
            <w:pPr>
              <w:rPr>
                <w:rFonts w:eastAsia="楷体_GB2312"/>
                <w:sz w:val="28"/>
                <w:szCs w:val="28"/>
              </w:rPr>
            </w:pPr>
            <w:r>
              <w:rPr>
                <w:rFonts w:eastAsia="楷体_GB2312" w:hint="eastAsia"/>
                <w:sz w:val="28"/>
                <w:szCs w:val="28"/>
              </w:rPr>
              <w:lastRenderedPageBreak/>
              <w:t>项目的技术路线及预期成果</w:t>
            </w:r>
          </w:p>
          <w:p w:rsidR="00E87E28" w:rsidRDefault="004D0612">
            <w:pPr>
              <w:spacing w:afterLines="50" w:after="120"/>
              <w:rPr>
                <w:rFonts w:ascii="仿宋" w:eastAsia="仿宋" w:hAnsi="仿宋"/>
                <w:b/>
                <w:sz w:val="28"/>
                <w:szCs w:val="28"/>
              </w:rPr>
            </w:pPr>
            <w:r>
              <w:rPr>
                <w:rFonts w:ascii="仿宋" w:eastAsia="仿宋" w:hAnsi="仿宋" w:hint="eastAsia"/>
                <w:b/>
                <w:sz w:val="28"/>
                <w:szCs w:val="28"/>
              </w:rPr>
              <w:t>1</w:t>
            </w:r>
            <w:r>
              <w:rPr>
                <w:rFonts w:ascii="仿宋" w:eastAsia="仿宋" w:hAnsi="仿宋" w:hint="eastAsia"/>
                <w:b/>
                <w:sz w:val="28"/>
                <w:szCs w:val="28"/>
              </w:rPr>
              <w:t>、技术路线</w:t>
            </w:r>
          </w:p>
          <w:p w:rsidR="00E87E28" w:rsidRDefault="004D0612">
            <w:pPr>
              <w:spacing w:afterLines="50" w:after="120"/>
              <w:jc w:val="center"/>
            </w:pPr>
            <w:r>
              <w:object w:dxaOrig="6360" w:dyaOrig="69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pt;height:345.6pt" o:ole="">
                  <v:imagedata r:id="rId9" o:title=""/>
                </v:shape>
                <o:OLEObject Type="Embed" ProgID="Visio.Drawing.11" ShapeID="_x0000_i1025" DrawAspect="Content" ObjectID="_1645880130" r:id="rId10"/>
              </w:object>
            </w:r>
          </w:p>
          <w:p w:rsidR="00E87E28" w:rsidRDefault="004D0612">
            <w:pPr>
              <w:spacing w:afterLines="50" w:after="120"/>
              <w:jc w:val="center"/>
              <w:rPr>
                <w:rFonts w:ascii="仿宋" w:eastAsia="仿宋" w:hAnsi="仿宋"/>
                <w:b/>
                <w:sz w:val="28"/>
                <w:szCs w:val="28"/>
              </w:rPr>
            </w:pPr>
            <w:r>
              <w:rPr>
                <w:rFonts w:hint="eastAsia"/>
              </w:rPr>
              <w:t>图</w:t>
            </w:r>
            <w:r>
              <w:rPr>
                <w:rFonts w:hint="eastAsia"/>
              </w:rPr>
              <w:t xml:space="preserve">1 </w:t>
            </w:r>
            <w:r>
              <w:rPr>
                <w:rFonts w:hint="eastAsia"/>
              </w:rPr>
              <w:t>技术路线图</w:t>
            </w:r>
          </w:p>
          <w:p w:rsidR="00E87E28" w:rsidRDefault="004D0612">
            <w:pPr>
              <w:spacing w:beforeLines="100" w:before="240" w:afterLines="50" w:after="120"/>
              <w:rPr>
                <w:rFonts w:ascii="仿宋" w:eastAsia="仿宋" w:hAnsi="仿宋"/>
                <w:b/>
                <w:sz w:val="28"/>
                <w:szCs w:val="28"/>
              </w:rPr>
            </w:pPr>
            <w:r>
              <w:rPr>
                <w:rFonts w:ascii="仿宋" w:eastAsia="仿宋" w:hAnsi="仿宋" w:hint="eastAsia"/>
                <w:b/>
                <w:sz w:val="28"/>
                <w:szCs w:val="28"/>
              </w:rPr>
              <w:t>2</w:t>
            </w:r>
            <w:r>
              <w:rPr>
                <w:rFonts w:ascii="仿宋" w:eastAsia="仿宋" w:hAnsi="仿宋" w:hint="eastAsia"/>
                <w:b/>
                <w:sz w:val="28"/>
                <w:szCs w:val="28"/>
              </w:rPr>
              <w:t>、预期成果</w:t>
            </w:r>
          </w:p>
          <w:p w:rsidR="00E87E28" w:rsidRDefault="004D0612">
            <w:pPr>
              <w:widowControl w:val="0"/>
              <w:autoSpaceDE w:val="0"/>
              <w:autoSpaceDN w:val="0"/>
              <w:snapToGrid/>
              <w:spacing w:after="0" w:line="287" w:lineRule="auto"/>
              <w:rPr>
                <w:rFonts w:ascii="仿宋" w:eastAsia="仿宋" w:hAnsi="仿宋"/>
                <w:sz w:val="24"/>
                <w:szCs w:val="24"/>
              </w:rPr>
            </w:pPr>
            <w:r>
              <w:rPr>
                <w:rFonts w:ascii="仿宋" w:eastAsia="仿宋" w:hAnsi="仿宋" w:hint="eastAsia"/>
                <w:sz w:val="24"/>
                <w:szCs w:val="24"/>
              </w:rPr>
              <w:t>（</w:t>
            </w:r>
            <w:r>
              <w:rPr>
                <w:rFonts w:ascii="仿宋" w:eastAsia="仿宋" w:hAnsi="仿宋" w:hint="eastAsia"/>
                <w:sz w:val="24"/>
                <w:szCs w:val="24"/>
              </w:rPr>
              <w:t>1</w:t>
            </w:r>
            <w:r>
              <w:rPr>
                <w:rFonts w:ascii="仿宋" w:eastAsia="仿宋" w:hAnsi="仿宋" w:hint="eastAsia"/>
                <w:sz w:val="24"/>
                <w:szCs w:val="24"/>
              </w:rPr>
              <w:t>）基于</w:t>
            </w:r>
            <w:r>
              <w:rPr>
                <w:rFonts w:ascii="仿宋" w:eastAsia="仿宋" w:hAnsi="仿宋" w:hint="eastAsia"/>
                <w:sz w:val="24"/>
                <w:szCs w:val="24"/>
              </w:rPr>
              <w:t>MATLAB</w:t>
            </w:r>
            <w:r>
              <w:rPr>
                <w:rFonts w:ascii="仿宋" w:eastAsia="仿宋" w:hAnsi="仿宋" w:hint="eastAsia"/>
                <w:sz w:val="24"/>
                <w:szCs w:val="24"/>
              </w:rPr>
              <w:t>数值仿真实验软件</w:t>
            </w:r>
            <w:r>
              <w:rPr>
                <w:rFonts w:ascii="仿宋" w:eastAsia="仿宋" w:hAnsi="仿宋" w:hint="eastAsia"/>
                <w:sz w:val="24"/>
                <w:szCs w:val="24"/>
              </w:rPr>
              <w:t>,</w:t>
            </w:r>
            <w:r>
              <w:rPr>
                <w:rFonts w:ascii="仿宋" w:eastAsia="仿宋" w:hAnsi="仿宋" w:hint="eastAsia"/>
                <w:sz w:val="24"/>
                <w:szCs w:val="24"/>
              </w:rPr>
              <w:t>建立</w:t>
            </w:r>
            <w:r>
              <w:rPr>
                <w:rFonts w:ascii="仿宋" w:eastAsia="仿宋" w:hAnsi="仿宋" w:hint="eastAsia"/>
                <w:sz w:val="24"/>
                <w:szCs w:val="24"/>
              </w:rPr>
              <w:t>FOA-GRNN</w:t>
            </w:r>
            <w:r>
              <w:rPr>
                <w:rFonts w:ascii="仿宋" w:eastAsia="仿宋" w:hAnsi="仿宋" w:hint="eastAsia"/>
                <w:sz w:val="24"/>
                <w:szCs w:val="24"/>
              </w:rPr>
              <w:t>耦合模型，优化深孔开采爆破参数。在此基础上，构建隐患采场非线性显示动力学三维数值实验模型，揭示爆落矿岩运动速度矢量、矿岩损伤破坏及矿岩声波波速的动态变化规律，确定出对围岩损伤程度最小的最优边孔装药结构</w:t>
            </w:r>
            <w:r>
              <w:rPr>
                <w:rFonts w:ascii="仿宋" w:eastAsia="仿宋" w:hAnsi="仿宋" w:hint="eastAsia"/>
                <w:sz w:val="24"/>
                <w:szCs w:val="24"/>
              </w:rPr>
              <w:t>,</w:t>
            </w:r>
            <w:r>
              <w:rPr>
                <w:rFonts w:ascii="仿宋" w:eastAsia="仿宋" w:hAnsi="仿宋" w:hint="eastAsia"/>
                <w:sz w:val="24"/>
                <w:szCs w:val="24"/>
              </w:rPr>
              <w:t>提出隐患采场开采动力灾害防控策略。</w:t>
            </w:r>
          </w:p>
          <w:p w:rsidR="00E87E28" w:rsidRDefault="004D0612">
            <w:pPr>
              <w:rPr>
                <w:rFonts w:eastAsia="楷体_GB2312"/>
                <w:sz w:val="28"/>
                <w:szCs w:val="28"/>
              </w:rPr>
            </w:pPr>
            <w:r>
              <w:rPr>
                <w:rFonts w:ascii="仿宋" w:eastAsia="仿宋" w:hAnsi="仿宋" w:hint="eastAsia"/>
                <w:sz w:val="24"/>
                <w:szCs w:val="24"/>
              </w:rPr>
              <w:t>（</w:t>
            </w:r>
            <w:r>
              <w:rPr>
                <w:rFonts w:ascii="仿宋" w:eastAsia="仿宋" w:hAnsi="仿宋" w:hint="eastAsia"/>
                <w:sz w:val="24"/>
                <w:szCs w:val="24"/>
              </w:rPr>
              <w:t>2</w:t>
            </w:r>
            <w:r>
              <w:rPr>
                <w:rFonts w:ascii="仿宋" w:eastAsia="仿宋" w:hAnsi="仿宋" w:hint="eastAsia"/>
                <w:sz w:val="24"/>
                <w:szCs w:val="24"/>
              </w:rPr>
              <w:t>）发表期刊论文</w:t>
            </w:r>
            <w:r>
              <w:rPr>
                <w:rFonts w:ascii="仿宋" w:eastAsia="仿宋" w:hAnsi="仿宋" w:hint="eastAsia"/>
                <w:sz w:val="24"/>
                <w:szCs w:val="24"/>
              </w:rPr>
              <w:t>1</w:t>
            </w:r>
            <w:r>
              <w:rPr>
                <w:rFonts w:ascii="Times New Roman" w:eastAsia="仿宋" w:hAnsi="Times New Roman"/>
                <w:sz w:val="24"/>
                <w:szCs w:val="24"/>
              </w:rPr>
              <w:t>~</w:t>
            </w:r>
            <w:r>
              <w:rPr>
                <w:rFonts w:ascii="Times New Roman" w:eastAsia="仿宋" w:hAnsi="Times New Roman" w:hint="eastAsia"/>
                <w:sz w:val="24"/>
                <w:szCs w:val="24"/>
              </w:rPr>
              <w:t>2</w:t>
            </w:r>
            <w:r>
              <w:rPr>
                <w:rFonts w:ascii="仿宋" w:eastAsia="仿宋" w:hAnsi="仿宋" w:hint="eastAsia"/>
                <w:sz w:val="24"/>
                <w:szCs w:val="24"/>
              </w:rPr>
              <w:t>篇。</w:t>
            </w:r>
          </w:p>
        </w:tc>
      </w:tr>
      <w:tr w:rsidR="00E87E28">
        <w:trPr>
          <w:trHeight w:val="2946"/>
          <w:jc w:val="center"/>
        </w:trPr>
        <w:tc>
          <w:tcPr>
            <w:tcW w:w="9366" w:type="dxa"/>
            <w:gridSpan w:val="8"/>
          </w:tcPr>
          <w:p w:rsidR="00E87E28" w:rsidRDefault="004D0612">
            <w:pPr>
              <w:rPr>
                <w:rFonts w:eastAsia="楷体_GB2312"/>
                <w:sz w:val="28"/>
                <w:szCs w:val="28"/>
              </w:rPr>
            </w:pPr>
            <w:r>
              <w:rPr>
                <w:rFonts w:eastAsia="楷体_GB2312" w:hint="eastAsia"/>
                <w:sz w:val="28"/>
                <w:szCs w:val="28"/>
              </w:rPr>
              <w:t>年度目标和工作内容（分年度写）</w:t>
            </w:r>
          </w:p>
          <w:p w:rsidR="00E87E28" w:rsidRDefault="004D0612">
            <w:pPr>
              <w:autoSpaceDE w:val="0"/>
              <w:autoSpaceDN w:val="0"/>
              <w:spacing w:after="0" w:line="360" w:lineRule="auto"/>
              <w:ind w:firstLineChars="200" w:firstLine="480"/>
              <w:jc w:val="both"/>
              <w:rPr>
                <w:rFonts w:ascii="仿宋" w:eastAsia="仿宋" w:hAnsi="仿宋"/>
                <w:sz w:val="24"/>
                <w:szCs w:val="24"/>
              </w:rPr>
            </w:pPr>
            <w:r>
              <w:rPr>
                <w:rFonts w:ascii="仿宋" w:eastAsia="仿宋" w:hAnsi="仿宋"/>
                <w:sz w:val="24"/>
                <w:szCs w:val="24"/>
              </w:rPr>
              <w:t>本项目研究计划</w:t>
            </w:r>
            <w:r>
              <w:rPr>
                <w:rFonts w:ascii="仿宋" w:eastAsia="仿宋" w:hAnsi="仿宋" w:hint="eastAsia"/>
                <w:sz w:val="24"/>
                <w:szCs w:val="24"/>
              </w:rPr>
              <w:t>二</w:t>
            </w:r>
            <w:r>
              <w:rPr>
                <w:rFonts w:ascii="仿宋" w:eastAsia="仿宋" w:hAnsi="仿宋"/>
                <w:sz w:val="24"/>
                <w:szCs w:val="24"/>
              </w:rPr>
              <w:t>年时间完成，研究计划从</w:t>
            </w:r>
            <w:r>
              <w:rPr>
                <w:rFonts w:ascii="Times New Roman" w:eastAsia="仿宋" w:hAnsi="Times New Roman"/>
                <w:sz w:val="24"/>
                <w:szCs w:val="24"/>
              </w:rPr>
              <w:t>201</w:t>
            </w:r>
            <w:r>
              <w:rPr>
                <w:rFonts w:ascii="Times New Roman" w:eastAsia="仿宋" w:hAnsi="Times New Roman" w:hint="eastAsia"/>
                <w:sz w:val="24"/>
                <w:szCs w:val="24"/>
              </w:rPr>
              <w:t>8</w:t>
            </w:r>
            <w:r>
              <w:rPr>
                <w:rFonts w:ascii="Times New Roman" w:eastAsia="仿宋" w:hAnsi="仿宋"/>
                <w:sz w:val="24"/>
                <w:szCs w:val="24"/>
              </w:rPr>
              <w:t>年</w:t>
            </w:r>
            <w:r>
              <w:rPr>
                <w:rFonts w:ascii="Times New Roman" w:eastAsia="仿宋" w:hAnsi="Times New Roman"/>
                <w:sz w:val="24"/>
                <w:szCs w:val="24"/>
              </w:rPr>
              <w:t>5</w:t>
            </w:r>
            <w:r>
              <w:rPr>
                <w:rFonts w:ascii="Times New Roman" w:eastAsia="仿宋" w:hAnsi="仿宋"/>
                <w:sz w:val="24"/>
                <w:szCs w:val="24"/>
              </w:rPr>
              <w:t>月开始，</w:t>
            </w:r>
            <w:r>
              <w:rPr>
                <w:rFonts w:ascii="Times New Roman" w:eastAsia="仿宋" w:hAnsi="Times New Roman"/>
                <w:sz w:val="24"/>
                <w:szCs w:val="24"/>
              </w:rPr>
              <w:t>20</w:t>
            </w:r>
            <w:r>
              <w:rPr>
                <w:rFonts w:ascii="Times New Roman" w:eastAsia="仿宋" w:hAnsi="Times New Roman" w:hint="eastAsia"/>
                <w:sz w:val="24"/>
                <w:szCs w:val="24"/>
              </w:rPr>
              <w:t>20</w:t>
            </w:r>
            <w:r>
              <w:rPr>
                <w:rFonts w:ascii="Times New Roman" w:eastAsia="仿宋" w:hAnsi="仿宋"/>
                <w:sz w:val="24"/>
                <w:szCs w:val="24"/>
              </w:rPr>
              <w:t>年</w:t>
            </w:r>
            <w:r>
              <w:rPr>
                <w:rFonts w:ascii="Times New Roman" w:eastAsia="仿宋" w:hAnsi="Times New Roman"/>
                <w:sz w:val="24"/>
                <w:szCs w:val="24"/>
              </w:rPr>
              <w:t>5</w:t>
            </w:r>
            <w:r>
              <w:rPr>
                <w:rFonts w:ascii="Times New Roman" w:eastAsia="仿宋" w:hAnsi="仿宋"/>
                <w:sz w:val="24"/>
                <w:szCs w:val="24"/>
              </w:rPr>
              <w:t>月结</w:t>
            </w:r>
            <w:r>
              <w:rPr>
                <w:rFonts w:ascii="仿宋" w:eastAsia="仿宋" w:hAnsi="仿宋"/>
                <w:sz w:val="24"/>
                <w:szCs w:val="24"/>
              </w:rPr>
              <w:t>束。项目具体的年度研究计划和进度安排如下：</w:t>
            </w:r>
          </w:p>
          <w:p w:rsidR="00E87E28" w:rsidRDefault="004D0612">
            <w:pPr>
              <w:autoSpaceDE w:val="0"/>
              <w:autoSpaceDN w:val="0"/>
              <w:spacing w:after="0" w:line="360" w:lineRule="auto"/>
              <w:ind w:firstLineChars="200" w:firstLine="480"/>
              <w:jc w:val="both"/>
              <w:rPr>
                <w:rFonts w:ascii="Times New Roman" w:eastAsia="仿宋" w:hAnsi="仿宋"/>
                <w:sz w:val="24"/>
                <w:szCs w:val="24"/>
              </w:rPr>
            </w:pPr>
            <w:r>
              <w:rPr>
                <w:rFonts w:ascii="Times New Roman" w:eastAsia="仿宋" w:hAnsi="Times New Roman"/>
                <w:sz w:val="24"/>
                <w:szCs w:val="24"/>
              </w:rPr>
              <w:t>201</w:t>
            </w:r>
            <w:r>
              <w:rPr>
                <w:rFonts w:ascii="Times New Roman" w:eastAsia="仿宋" w:hAnsi="Times New Roman" w:hint="eastAsia"/>
                <w:sz w:val="24"/>
                <w:szCs w:val="24"/>
              </w:rPr>
              <w:t>8</w:t>
            </w:r>
            <w:r>
              <w:rPr>
                <w:rFonts w:ascii="Times New Roman" w:eastAsia="仿宋" w:hAnsi="Times New Roman"/>
                <w:sz w:val="24"/>
                <w:szCs w:val="24"/>
              </w:rPr>
              <w:t>.05~201</w:t>
            </w:r>
            <w:r>
              <w:rPr>
                <w:rFonts w:ascii="Times New Roman" w:eastAsia="仿宋" w:hAnsi="Times New Roman" w:hint="eastAsia"/>
                <w:sz w:val="24"/>
                <w:szCs w:val="24"/>
              </w:rPr>
              <w:t>8</w:t>
            </w:r>
            <w:r>
              <w:rPr>
                <w:rFonts w:ascii="Times New Roman" w:eastAsia="仿宋" w:hAnsi="Times New Roman"/>
                <w:sz w:val="24"/>
                <w:szCs w:val="24"/>
              </w:rPr>
              <w:t>.</w:t>
            </w:r>
            <w:r>
              <w:rPr>
                <w:rFonts w:ascii="Times New Roman" w:eastAsia="仿宋" w:hAnsi="Times New Roman" w:hint="eastAsia"/>
                <w:sz w:val="24"/>
                <w:szCs w:val="24"/>
              </w:rPr>
              <w:t>07</w:t>
            </w:r>
            <w:r>
              <w:rPr>
                <w:rFonts w:ascii="Times New Roman" w:eastAsia="仿宋" w:hAnsi="仿宋"/>
                <w:sz w:val="24"/>
                <w:szCs w:val="24"/>
              </w:rPr>
              <w:t>：</w:t>
            </w:r>
            <w:r>
              <w:rPr>
                <w:rFonts w:ascii="Times New Roman" w:eastAsia="仿宋" w:hAnsi="仿宋" w:hint="eastAsia"/>
                <w:sz w:val="24"/>
                <w:szCs w:val="24"/>
              </w:rPr>
              <w:t>准备阶段，查找文献，搜集资料，明确研究内容；</w:t>
            </w:r>
          </w:p>
          <w:p w:rsidR="00E87E28" w:rsidRDefault="004D0612">
            <w:pPr>
              <w:ind w:leftChars="82" w:left="180" w:firstLineChars="150" w:firstLine="360"/>
              <w:jc w:val="both"/>
              <w:rPr>
                <w:rFonts w:ascii="仿宋" w:eastAsia="仿宋" w:hAnsi="仿宋"/>
                <w:sz w:val="24"/>
                <w:szCs w:val="24"/>
              </w:rPr>
            </w:pPr>
            <w:r>
              <w:rPr>
                <w:rFonts w:ascii="Times New Roman" w:eastAsia="仿宋" w:hAnsi="Times New Roman"/>
                <w:sz w:val="24"/>
                <w:szCs w:val="24"/>
              </w:rPr>
              <w:t>201</w:t>
            </w:r>
            <w:r>
              <w:rPr>
                <w:rFonts w:ascii="Times New Roman" w:eastAsia="仿宋" w:hAnsi="Times New Roman" w:hint="eastAsia"/>
                <w:sz w:val="24"/>
                <w:szCs w:val="24"/>
              </w:rPr>
              <w:t>8</w:t>
            </w:r>
            <w:r>
              <w:rPr>
                <w:rFonts w:ascii="Times New Roman" w:eastAsia="仿宋" w:hAnsi="Times New Roman"/>
                <w:sz w:val="24"/>
                <w:szCs w:val="24"/>
              </w:rPr>
              <w:t>.0</w:t>
            </w:r>
            <w:r>
              <w:rPr>
                <w:rFonts w:ascii="Times New Roman" w:eastAsia="仿宋" w:hAnsi="Times New Roman" w:hint="eastAsia"/>
                <w:sz w:val="24"/>
                <w:szCs w:val="24"/>
              </w:rPr>
              <w:t>8</w:t>
            </w:r>
            <w:r>
              <w:rPr>
                <w:rFonts w:ascii="Times New Roman" w:eastAsia="仿宋" w:hAnsi="Times New Roman"/>
                <w:sz w:val="24"/>
                <w:szCs w:val="24"/>
              </w:rPr>
              <w:t>~201</w:t>
            </w:r>
            <w:r>
              <w:rPr>
                <w:rFonts w:ascii="Times New Roman" w:eastAsia="仿宋" w:hAnsi="Times New Roman" w:hint="eastAsia"/>
                <w:sz w:val="24"/>
                <w:szCs w:val="24"/>
              </w:rPr>
              <w:t>8</w:t>
            </w:r>
            <w:r>
              <w:rPr>
                <w:rFonts w:ascii="Times New Roman" w:eastAsia="仿宋" w:hAnsi="Times New Roman"/>
                <w:sz w:val="24"/>
                <w:szCs w:val="24"/>
              </w:rPr>
              <w:t>.</w:t>
            </w:r>
            <w:r>
              <w:rPr>
                <w:rFonts w:ascii="Times New Roman" w:eastAsia="仿宋" w:hAnsi="Times New Roman" w:hint="eastAsia"/>
                <w:sz w:val="24"/>
                <w:szCs w:val="24"/>
              </w:rPr>
              <w:t>12</w:t>
            </w:r>
            <w:r>
              <w:rPr>
                <w:rFonts w:ascii="Times New Roman" w:eastAsia="仿宋" w:hAnsi="仿宋"/>
                <w:sz w:val="24"/>
                <w:szCs w:val="24"/>
              </w:rPr>
              <w:t>：</w:t>
            </w:r>
            <w:r>
              <w:rPr>
                <w:rFonts w:ascii="Times New Roman" w:eastAsia="仿宋" w:hAnsi="仿宋" w:hint="eastAsia"/>
                <w:sz w:val="24"/>
                <w:szCs w:val="24"/>
              </w:rPr>
              <w:t>基于</w:t>
            </w:r>
            <w:r>
              <w:rPr>
                <w:rFonts w:ascii="Times New Roman" w:eastAsia="仿宋" w:hAnsi="仿宋" w:hint="eastAsia"/>
                <w:sz w:val="24"/>
                <w:szCs w:val="24"/>
              </w:rPr>
              <w:t>MATLAB</w:t>
            </w:r>
            <w:r>
              <w:rPr>
                <w:rFonts w:ascii="Times New Roman" w:eastAsia="仿宋" w:hAnsi="仿宋" w:hint="eastAsia"/>
                <w:sz w:val="24"/>
                <w:szCs w:val="24"/>
              </w:rPr>
              <w:t>软件</w:t>
            </w:r>
            <w:r>
              <w:rPr>
                <w:rFonts w:ascii="仿宋" w:eastAsia="仿宋" w:hAnsi="仿宋" w:hint="eastAsia"/>
                <w:sz w:val="24"/>
                <w:szCs w:val="24"/>
              </w:rPr>
              <w:t>，通过构建</w:t>
            </w:r>
            <w:r>
              <w:rPr>
                <w:rFonts w:ascii="仿宋" w:eastAsia="仿宋" w:hAnsi="仿宋" w:hint="eastAsia"/>
                <w:sz w:val="24"/>
                <w:szCs w:val="24"/>
              </w:rPr>
              <w:t>FOA-GRNN</w:t>
            </w:r>
            <w:r>
              <w:rPr>
                <w:rFonts w:ascii="仿宋" w:eastAsia="仿宋" w:hAnsi="仿宋" w:hint="eastAsia"/>
                <w:sz w:val="24"/>
                <w:szCs w:val="24"/>
              </w:rPr>
              <w:t>爆破参数优选模型，优化孔距、排距、边孔距、炸药单耗、最小抵抗线、间隔比例等六个输出量的值，并用由</w:t>
            </w:r>
            <w:r>
              <w:rPr>
                <w:rFonts w:ascii="仿宋" w:eastAsia="仿宋" w:hAnsi="仿宋" w:hint="eastAsia"/>
                <w:sz w:val="24"/>
                <w:szCs w:val="24"/>
              </w:rPr>
              <w:t>FOA-GRNN</w:t>
            </w:r>
            <w:r>
              <w:rPr>
                <w:rFonts w:ascii="仿宋" w:eastAsia="仿宋" w:hAnsi="仿宋"/>
                <w:sz w:val="24"/>
                <w:szCs w:val="24"/>
              </w:rPr>
              <w:t>参数优化结果与</w:t>
            </w:r>
            <w:r>
              <w:rPr>
                <w:rFonts w:ascii="仿宋" w:eastAsia="仿宋" w:hAnsi="仿宋" w:hint="eastAsia"/>
                <w:sz w:val="24"/>
                <w:szCs w:val="24"/>
              </w:rPr>
              <w:t>矿山</w:t>
            </w:r>
            <w:r>
              <w:rPr>
                <w:rFonts w:ascii="仿宋" w:eastAsia="仿宋" w:hAnsi="仿宋"/>
                <w:sz w:val="24"/>
                <w:szCs w:val="24"/>
              </w:rPr>
              <w:t>实际采取</w:t>
            </w:r>
            <w:r>
              <w:rPr>
                <w:rFonts w:ascii="仿宋" w:eastAsia="仿宋" w:hAnsi="仿宋" w:hint="eastAsia"/>
                <w:sz w:val="24"/>
                <w:szCs w:val="24"/>
              </w:rPr>
              <w:t>的</w:t>
            </w:r>
            <w:r>
              <w:rPr>
                <w:rFonts w:ascii="仿宋" w:eastAsia="仿宋" w:hAnsi="仿宋"/>
                <w:sz w:val="24"/>
                <w:szCs w:val="24"/>
              </w:rPr>
              <w:t>爆破参数对比，</w:t>
            </w:r>
            <w:r>
              <w:rPr>
                <w:rFonts w:ascii="仿宋" w:eastAsia="仿宋" w:hAnsi="仿宋" w:hint="eastAsia"/>
                <w:sz w:val="24"/>
                <w:szCs w:val="24"/>
              </w:rPr>
              <w:t>确定该</w:t>
            </w:r>
            <w:r>
              <w:rPr>
                <w:rFonts w:ascii="仿宋" w:eastAsia="仿宋" w:hAnsi="仿宋"/>
                <w:sz w:val="24"/>
                <w:szCs w:val="24"/>
              </w:rPr>
              <w:t>结果</w:t>
            </w:r>
            <w:r>
              <w:rPr>
                <w:rFonts w:ascii="仿宋" w:eastAsia="仿宋" w:hAnsi="仿宋" w:hint="eastAsia"/>
                <w:sz w:val="24"/>
                <w:szCs w:val="24"/>
              </w:rPr>
              <w:t>的</w:t>
            </w:r>
            <w:r>
              <w:rPr>
                <w:rFonts w:ascii="仿宋" w:eastAsia="仿宋" w:hAnsi="仿宋"/>
                <w:sz w:val="24"/>
                <w:szCs w:val="24"/>
              </w:rPr>
              <w:t>可靠</w:t>
            </w:r>
            <w:r>
              <w:rPr>
                <w:rFonts w:ascii="仿宋" w:eastAsia="仿宋" w:hAnsi="仿宋"/>
                <w:sz w:val="24"/>
                <w:szCs w:val="24"/>
              </w:rPr>
              <w:lastRenderedPageBreak/>
              <w:t>性</w:t>
            </w:r>
            <w:r>
              <w:rPr>
                <w:rFonts w:ascii="Times New Roman" w:eastAsia="仿宋" w:hAnsi="仿宋" w:hint="eastAsia"/>
                <w:sz w:val="24"/>
                <w:szCs w:val="24"/>
              </w:rPr>
              <w:t>；</w:t>
            </w:r>
          </w:p>
          <w:p w:rsidR="00E87E28" w:rsidRDefault="004D0612">
            <w:pPr>
              <w:spacing w:after="0" w:line="360" w:lineRule="auto"/>
              <w:ind w:firstLineChars="200" w:firstLine="480"/>
              <w:jc w:val="both"/>
              <w:rPr>
                <w:rFonts w:eastAsia="楷体_GB2312"/>
                <w:sz w:val="28"/>
                <w:szCs w:val="28"/>
              </w:rPr>
            </w:pPr>
            <w:r>
              <w:rPr>
                <w:rFonts w:ascii="Times New Roman" w:eastAsia="仿宋" w:hAnsi="Times New Roman"/>
                <w:sz w:val="24"/>
                <w:szCs w:val="24"/>
              </w:rPr>
              <w:t>201</w:t>
            </w:r>
            <w:r>
              <w:rPr>
                <w:rFonts w:ascii="Times New Roman" w:eastAsia="仿宋" w:hAnsi="Times New Roman" w:hint="eastAsia"/>
                <w:sz w:val="24"/>
                <w:szCs w:val="24"/>
              </w:rPr>
              <w:t>9</w:t>
            </w:r>
            <w:r>
              <w:rPr>
                <w:rFonts w:ascii="Times New Roman" w:eastAsia="仿宋" w:hAnsi="Times New Roman"/>
                <w:sz w:val="24"/>
                <w:szCs w:val="24"/>
              </w:rPr>
              <w:t>.0</w:t>
            </w:r>
            <w:r>
              <w:rPr>
                <w:rFonts w:ascii="Times New Roman" w:eastAsia="仿宋" w:hAnsi="Times New Roman" w:hint="eastAsia"/>
                <w:sz w:val="24"/>
                <w:szCs w:val="24"/>
              </w:rPr>
              <w:t>1</w:t>
            </w:r>
            <w:r>
              <w:rPr>
                <w:rFonts w:ascii="Times New Roman" w:eastAsia="仿宋" w:hAnsi="Times New Roman"/>
                <w:sz w:val="24"/>
                <w:szCs w:val="24"/>
              </w:rPr>
              <w:t>~201</w:t>
            </w:r>
            <w:r>
              <w:rPr>
                <w:rFonts w:ascii="Times New Roman" w:eastAsia="仿宋" w:hAnsi="Times New Roman" w:hint="eastAsia"/>
                <w:sz w:val="24"/>
                <w:szCs w:val="24"/>
              </w:rPr>
              <w:t>9</w:t>
            </w:r>
            <w:r>
              <w:rPr>
                <w:rFonts w:ascii="Times New Roman" w:eastAsia="仿宋" w:hAnsi="Times New Roman"/>
                <w:sz w:val="24"/>
                <w:szCs w:val="24"/>
              </w:rPr>
              <w:t>.</w:t>
            </w:r>
            <w:r>
              <w:rPr>
                <w:rFonts w:ascii="Times New Roman" w:eastAsia="仿宋" w:hAnsi="Times New Roman" w:hint="eastAsia"/>
                <w:sz w:val="24"/>
                <w:szCs w:val="24"/>
              </w:rPr>
              <w:t>06</w:t>
            </w:r>
            <w:r>
              <w:rPr>
                <w:rFonts w:ascii="Times New Roman" w:eastAsia="仿宋" w:hAnsi="仿宋"/>
                <w:sz w:val="24"/>
                <w:szCs w:val="24"/>
              </w:rPr>
              <w:t>：</w:t>
            </w:r>
            <w:r>
              <w:rPr>
                <w:rFonts w:ascii="仿宋" w:eastAsia="仿宋" w:hAnsi="仿宋" w:hint="eastAsia"/>
                <w:sz w:val="24"/>
                <w:szCs w:val="24"/>
              </w:rPr>
              <w:t>根据</w:t>
            </w:r>
            <w:r>
              <w:rPr>
                <w:rFonts w:ascii="仿宋" w:eastAsia="仿宋" w:hAnsi="仿宋" w:hint="eastAsia"/>
                <w:sz w:val="24"/>
                <w:szCs w:val="24"/>
              </w:rPr>
              <w:t>FOA-GRNN</w:t>
            </w:r>
            <w:r>
              <w:rPr>
                <w:rFonts w:ascii="仿宋" w:eastAsia="仿宋" w:hAnsi="仿宋" w:hint="eastAsia"/>
                <w:sz w:val="24"/>
                <w:szCs w:val="24"/>
              </w:rPr>
              <w:t>耦合模型，采用优化后的深孔开采爆破参数，构建隐患采场非线性显示动力学三维数值实验模型，揭示爆落矿岩运动速度矢量、矿岩损伤破坏及矿岩声波波速的动态变化规律，确定对围岩损伤程度最小的最优边孔装药结构；</w:t>
            </w:r>
          </w:p>
          <w:p w:rsidR="00E87E28" w:rsidRDefault="004D0612">
            <w:pPr>
              <w:ind w:left="181" w:firstLineChars="200" w:firstLine="480"/>
              <w:jc w:val="both"/>
              <w:rPr>
                <w:rFonts w:ascii="仿宋" w:eastAsia="仿宋" w:hAnsi="仿宋"/>
                <w:sz w:val="24"/>
                <w:szCs w:val="24"/>
              </w:rPr>
            </w:pPr>
            <w:r>
              <w:rPr>
                <w:rFonts w:ascii="Times New Roman" w:eastAsia="仿宋" w:hAnsi="Times New Roman"/>
                <w:sz w:val="24"/>
                <w:szCs w:val="24"/>
              </w:rPr>
              <w:t>201</w:t>
            </w:r>
            <w:r>
              <w:rPr>
                <w:rFonts w:ascii="Times New Roman" w:eastAsia="仿宋" w:hAnsi="Times New Roman" w:hint="eastAsia"/>
                <w:sz w:val="24"/>
                <w:szCs w:val="24"/>
              </w:rPr>
              <w:t>9</w:t>
            </w:r>
            <w:r>
              <w:rPr>
                <w:rFonts w:ascii="Times New Roman" w:eastAsia="仿宋" w:hAnsi="Times New Roman"/>
                <w:sz w:val="24"/>
                <w:szCs w:val="24"/>
              </w:rPr>
              <w:t>.0</w:t>
            </w:r>
            <w:r>
              <w:rPr>
                <w:rFonts w:ascii="Times New Roman" w:eastAsia="仿宋" w:hAnsi="Times New Roman" w:hint="eastAsia"/>
                <w:sz w:val="24"/>
                <w:szCs w:val="24"/>
              </w:rPr>
              <w:t>7</w:t>
            </w:r>
            <w:r>
              <w:rPr>
                <w:rFonts w:ascii="Times New Roman" w:eastAsia="仿宋" w:hAnsi="Times New Roman"/>
                <w:sz w:val="24"/>
                <w:szCs w:val="24"/>
              </w:rPr>
              <w:t>~201</w:t>
            </w:r>
            <w:r>
              <w:rPr>
                <w:rFonts w:ascii="Times New Roman" w:eastAsia="仿宋" w:hAnsi="Times New Roman" w:hint="eastAsia"/>
                <w:sz w:val="24"/>
                <w:szCs w:val="24"/>
              </w:rPr>
              <w:t>9</w:t>
            </w:r>
            <w:r>
              <w:rPr>
                <w:rFonts w:ascii="Times New Roman" w:eastAsia="仿宋" w:hAnsi="Times New Roman"/>
                <w:sz w:val="24"/>
                <w:szCs w:val="24"/>
              </w:rPr>
              <w:t>.</w:t>
            </w:r>
            <w:r>
              <w:rPr>
                <w:rFonts w:ascii="Times New Roman" w:eastAsia="仿宋" w:hAnsi="Times New Roman" w:hint="eastAsia"/>
                <w:sz w:val="24"/>
                <w:szCs w:val="24"/>
              </w:rPr>
              <w:t>12</w:t>
            </w:r>
            <w:r>
              <w:rPr>
                <w:rFonts w:ascii="Times New Roman" w:eastAsia="仿宋" w:hAnsi="仿宋"/>
                <w:sz w:val="24"/>
                <w:szCs w:val="24"/>
              </w:rPr>
              <w:t>：</w:t>
            </w:r>
            <w:r>
              <w:rPr>
                <w:rFonts w:ascii="仿宋" w:eastAsia="仿宋" w:hAnsi="仿宋" w:hint="eastAsia"/>
                <w:sz w:val="24"/>
                <w:szCs w:val="24"/>
              </w:rPr>
              <w:t>在既有开采工艺的基础上，基于优选后的爆破参数，采用</w:t>
            </w:r>
            <w:r>
              <w:rPr>
                <w:rFonts w:ascii="仿宋" w:eastAsia="仿宋" w:hAnsi="仿宋" w:hint="eastAsia"/>
                <w:sz w:val="24"/>
                <w:szCs w:val="24"/>
              </w:rPr>
              <w:t>FEM</w:t>
            </w:r>
            <w:r>
              <w:rPr>
                <w:rFonts w:ascii="仿宋" w:eastAsia="仿宋" w:hAnsi="仿宋" w:hint="eastAsia"/>
                <w:sz w:val="24"/>
                <w:szCs w:val="24"/>
              </w:rPr>
              <w:t>和</w:t>
            </w:r>
            <w:r>
              <w:rPr>
                <w:rFonts w:ascii="仿宋" w:eastAsia="仿宋" w:hAnsi="仿宋" w:hint="eastAsia"/>
                <w:sz w:val="24"/>
                <w:szCs w:val="24"/>
              </w:rPr>
              <w:t>SPH</w:t>
            </w:r>
            <w:r>
              <w:rPr>
                <w:rFonts w:ascii="仿宋" w:eastAsia="仿宋" w:hAnsi="仿宋" w:hint="eastAsia"/>
                <w:sz w:val="24"/>
                <w:szCs w:val="24"/>
              </w:rPr>
              <w:t>耦合的算法对边界进行约束，确定出可能的边孔装药结构，并获取最优化的边孔的装药结构；</w:t>
            </w:r>
          </w:p>
          <w:p w:rsidR="00E87E28" w:rsidRDefault="004D0612">
            <w:pPr>
              <w:autoSpaceDE w:val="0"/>
              <w:autoSpaceDN w:val="0"/>
              <w:spacing w:after="0" w:line="360" w:lineRule="auto"/>
              <w:ind w:firstLineChars="200" w:firstLine="480"/>
              <w:jc w:val="both"/>
              <w:rPr>
                <w:rFonts w:ascii="Times New Roman" w:eastAsia="仿宋" w:hAnsi="Times New Roman"/>
                <w:sz w:val="24"/>
                <w:szCs w:val="24"/>
              </w:rPr>
            </w:pPr>
            <w:r>
              <w:rPr>
                <w:rFonts w:ascii="Times New Roman" w:eastAsia="仿宋" w:hAnsi="Times New Roman"/>
                <w:sz w:val="24"/>
                <w:szCs w:val="24"/>
              </w:rPr>
              <w:t>20</w:t>
            </w:r>
            <w:r>
              <w:rPr>
                <w:rFonts w:ascii="Times New Roman" w:eastAsia="仿宋" w:hAnsi="Times New Roman" w:hint="eastAsia"/>
                <w:sz w:val="24"/>
                <w:szCs w:val="24"/>
              </w:rPr>
              <w:t>20</w:t>
            </w:r>
            <w:r>
              <w:rPr>
                <w:rFonts w:ascii="Times New Roman" w:eastAsia="仿宋" w:hAnsi="Times New Roman"/>
                <w:sz w:val="24"/>
                <w:szCs w:val="24"/>
              </w:rPr>
              <w:t>.0</w:t>
            </w:r>
            <w:r>
              <w:rPr>
                <w:rFonts w:ascii="Times New Roman" w:eastAsia="仿宋" w:hAnsi="Times New Roman" w:hint="eastAsia"/>
                <w:sz w:val="24"/>
                <w:szCs w:val="24"/>
              </w:rPr>
              <w:t>1</w:t>
            </w:r>
            <w:r>
              <w:rPr>
                <w:rFonts w:ascii="Times New Roman" w:eastAsia="仿宋" w:hAnsi="Times New Roman"/>
                <w:sz w:val="24"/>
                <w:szCs w:val="24"/>
              </w:rPr>
              <w:t>~20</w:t>
            </w:r>
            <w:r>
              <w:rPr>
                <w:rFonts w:ascii="Times New Roman" w:eastAsia="仿宋" w:hAnsi="Times New Roman" w:hint="eastAsia"/>
                <w:sz w:val="24"/>
                <w:szCs w:val="24"/>
              </w:rPr>
              <w:t>20</w:t>
            </w:r>
            <w:r>
              <w:rPr>
                <w:rFonts w:ascii="Times New Roman" w:eastAsia="仿宋" w:hAnsi="Times New Roman"/>
                <w:sz w:val="24"/>
                <w:szCs w:val="24"/>
              </w:rPr>
              <w:t>.</w:t>
            </w:r>
            <w:r>
              <w:rPr>
                <w:rFonts w:ascii="Times New Roman" w:eastAsia="仿宋" w:hAnsi="Times New Roman" w:hint="eastAsia"/>
                <w:sz w:val="24"/>
                <w:szCs w:val="24"/>
              </w:rPr>
              <w:t>03</w:t>
            </w:r>
            <w:r>
              <w:rPr>
                <w:rFonts w:ascii="Times New Roman" w:eastAsia="仿宋" w:hAnsi="仿宋"/>
                <w:sz w:val="24"/>
                <w:szCs w:val="24"/>
              </w:rPr>
              <w:t>：</w:t>
            </w:r>
            <w:r>
              <w:rPr>
                <w:rFonts w:ascii="Times New Roman" w:eastAsia="仿宋" w:hAnsi="仿宋" w:hint="eastAsia"/>
                <w:sz w:val="24"/>
                <w:szCs w:val="24"/>
              </w:rPr>
              <w:t>制定现场工程实践计划，</w:t>
            </w:r>
            <w:r>
              <w:rPr>
                <w:rFonts w:ascii="仿宋" w:eastAsia="仿宋" w:hAnsi="仿宋" w:hint="eastAsia"/>
                <w:sz w:val="24"/>
                <w:szCs w:val="24"/>
              </w:rPr>
              <w:t>提出隐患采场的</w:t>
            </w:r>
            <w:r>
              <w:rPr>
                <w:rFonts w:ascii="Times New Roman" w:eastAsia="仿宋" w:hAnsi="仿宋" w:hint="eastAsia"/>
                <w:sz w:val="24"/>
                <w:szCs w:val="24"/>
              </w:rPr>
              <w:t>爆破振动灾害</w:t>
            </w:r>
            <w:r>
              <w:rPr>
                <w:rFonts w:ascii="仿宋" w:eastAsia="仿宋" w:hAnsi="仿宋" w:hint="eastAsia"/>
                <w:sz w:val="24"/>
                <w:szCs w:val="24"/>
              </w:rPr>
              <w:t>防控决策；</w:t>
            </w:r>
          </w:p>
          <w:p w:rsidR="00E87E28" w:rsidRDefault="004D0612">
            <w:pPr>
              <w:rPr>
                <w:rFonts w:eastAsia="楷体_GB2312"/>
                <w:sz w:val="28"/>
                <w:szCs w:val="28"/>
              </w:rPr>
            </w:pPr>
            <w:r>
              <w:rPr>
                <w:rFonts w:ascii="Times New Roman" w:eastAsia="仿宋" w:hAnsi="Times New Roman"/>
                <w:sz w:val="24"/>
                <w:szCs w:val="24"/>
              </w:rPr>
              <w:t>20</w:t>
            </w:r>
            <w:r>
              <w:rPr>
                <w:rFonts w:ascii="Times New Roman" w:eastAsia="仿宋" w:hAnsi="Times New Roman" w:hint="eastAsia"/>
                <w:sz w:val="24"/>
                <w:szCs w:val="24"/>
              </w:rPr>
              <w:t>20</w:t>
            </w:r>
            <w:r>
              <w:rPr>
                <w:rFonts w:ascii="Times New Roman" w:eastAsia="仿宋" w:hAnsi="Times New Roman"/>
                <w:sz w:val="24"/>
                <w:szCs w:val="24"/>
              </w:rPr>
              <w:t>.0</w:t>
            </w:r>
            <w:r>
              <w:rPr>
                <w:rFonts w:ascii="Times New Roman" w:eastAsia="仿宋" w:hAnsi="Times New Roman" w:hint="eastAsia"/>
                <w:sz w:val="24"/>
                <w:szCs w:val="24"/>
              </w:rPr>
              <w:t>4</w:t>
            </w:r>
            <w:r>
              <w:rPr>
                <w:rFonts w:ascii="Times New Roman" w:eastAsia="仿宋" w:hAnsi="Times New Roman"/>
                <w:sz w:val="24"/>
                <w:szCs w:val="24"/>
              </w:rPr>
              <w:t>~20</w:t>
            </w:r>
            <w:r>
              <w:rPr>
                <w:rFonts w:ascii="Times New Roman" w:eastAsia="仿宋" w:hAnsi="Times New Roman" w:hint="eastAsia"/>
                <w:sz w:val="24"/>
                <w:szCs w:val="24"/>
              </w:rPr>
              <w:t>2</w:t>
            </w:r>
            <w:r>
              <w:rPr>
                <w:rFonts w:ascii="Times New Roman" w:eastAsia="仿宋" w:hAnsi="Times New Roman" w:hint="eastAsia"/>
                <w:sz w:val="24"/>
                <w:szCs w:val="24"/>
              </w:rPr>
              <w:t>0</w:t>
            </w:r>
            <w:r>
              <w:rPr>
                <w:rFonts w:ascii="Times New Roman" w:eastAsia="仿宋" w:hAnsi="Times New Roman"/>
                <w:sz w:val="24"/>
                <w:szCs w:val="24"/>
              </w:rPr>
              <w:t>.</w:t>
            </w:r>
            <w:r>
              <w:rPr>
                <w:rFonts w:ascii="Times New Roman" w:eastAsia="仿宋" w:hAnsi="Times New Roman" w:hint="eastAsia"/>
                <w:sz w:val="24"/>
                <w:szCs w:val="24"/>
              </w:rPr>
              <w:t>05</w:t>
            </w:r>
            <w:r>
              <w:rPr>
                <w:rFonts w:ascii="Times New Roman" w:eastAsia="仿宋" w:hAnsi="仿宋"/>
                <w:sz w:val="24"/>
                <w:szCs w:val="24"/>
              </w:rPr>
              <w:t>：</w:t>
            </w:r>
            <w:r>
              <w:rPr>
                <w:rFonts w:ascii="Times New Roman" w:eastAsia="仿宋" w:hAnsi="仿宋" w:hint="eastAsia"/>
                <w:sz w:val="24"/>
                <w:szCs w:val="24"/>
              </w:rPr>
              <w:t>总结</w:t>
            </w:r>
            <w:r>
              <w:rPr>
                <w:rFonts w:ascii="Times New Roman" w:eastAsia="仿宋" w:hAnsi="仿宋"/>
                <w:sz w:val="24"/>
                <w:szCs w:val="24"/>
              </w:rPr>
              <w:t>研究成果，</w:t>
            </w:r>
            <w:r>
              <w:rPr>
                <w:rFonts w:ascii="Times New Roman" w:eastAsia="仿宋" w:hAnsi="仿宋" w:hint="eastAsia"/>
                <w:sz w:val="24"/>
                <w:szCs w:val="24"/>
              </w:rPr>
              <w:t>形成理论和实践技术，</w:t>
            </w:r>
            <w:r>
              <w:rPr>
                <w:rFonts w:ascii="Times New Roman" w:eastAsia="仿宋" w:hAnsi="仿宋"/>
                <w:sz w:val="24"/>
                <w:szCs w:val="24"/>
              </w:rPr>
              <w:t>撰写并提交</w:t>
            </w:r>
            <w:r>
              <w:rPr>
                <w:rFonts w:ascii="Times New Roman" w:eastAsia="仿宋" w:hAnsi="仿宋" w:hint="eastAsia"/>
                <w:sz w:val="24"/>
                <w:szCs w:val="24"/>
              </w:rPr>
              <w:t>研究</w:t>
            </w:r>
            <w:r>
              <w:rPr>
                <w:rFonts w:ascii="Times New Roman" w:eastAsia="仿宋" w:hAnsi="仿宋"/>
                <w:sz w:val="24"/>
                <w:szCs w:val="24"/>
              </w:rPr>
              <w:t>报告。</w:t>
            </w:r>
          </w:p>
          <w:p w:rsidR="00E87E28" w:rsidRDefault="00E87E28">
            <w:pPr>
              <w:rPr>
                <w:rFonts w:eastAsia="楷体_GB2312"/>
                <w:sz w:val="28"/>
                <w:szCs w:val="28"/>
              </w:rPr>
            </w:pPr>
          </w:p>
        </w:tc>
      </w:tr>
      <w:tr w:rsidR="00E87E28">
        <w:trPr>
          <w:trHeight w:val="2476"/>
          <w:jc w:val="center"/>
        </w:trPr>
        <w:tc>
          <w:tcPr>
            <w:tcW w:w="9366" w:type="dxa"/>
            <w:gridSpan w:val="8"/>
          </w:tcPr>
          <w:p w:rsidR="00E87E28" w:rsidRDefault="004D0612">
            <w:pPr>
              <w:rPr>
                <w:rFonts w:eastAsia="楷体_GB2312"/>
                <w:sz w:val="28"/>
                <w:szCs w:val="28"/>
              </w:rPr>
            </w:pPr>
            <w:r>
              <w:rPr>
                <w:rFonts w:eastAsia="楷体_GB2312" w:hint="eastAsia"/>
                <w:sz w:val="28"/>
                <w:szCs w:val="28"/>
              </w:rPr>
              <w:lastRenderedPageBreak/>
              <w:t>指导教师意见</w:t>
            </w:r>
          </w:p>
          <w:p w:rsidR="00E87E28" w:rsidRDefault="004D0612">
            <w:pPr>
              <w:spacing w:after="0" w:line="360" w:lineRule="auto"/>
              <w:ind w:firstLineChars="200" w:firstLine="480"/>
              <w:rPr>
                <w:rFonts w:ascii="仿宋" w:eastAsia="仿宋" w:hAnsi="仿宋"/>
                <w:sz w:val="24"/>
                <w:szCs w:val="24"/>
              </w:rPr>
            </w:pPr>
            <w:r>
              <w:rPr>
                <w:rFonts w:ascii="仿宋" w:eastAsia="仿宋" w:hAnsi="仿宋" w:hint="eastAsia"/>
                <w:sz w:val="24"/>
                <w:szCs w:val="24"/>
              </w:rPr>
              <w:t>项目选题新颖，研究内容明确，关键问题把握较为准确，技术路线可行。项目组成员具有一定的设计实践能力，具有一定的钻研精神和创新水平，预期成果可实现。</w:t>
            </w:r>
          </w:p>
          <w:p w:rsidR="00E87E28" w:rsidRDefault="004D0612">
            <w:pPr>
              <w:spacing w:after="0" w:line="360" w:lineRule="auto"/>
              <w:ind w:firstLineChars="200" w:firstLine="480"/>
              <w:rPr>
                <w:rFonts w:ascii="仿宋" w:eastAsia="仿宋" w:hAnsi="仿宋"/>
                <w:sz w:val="24"/>
                <w:szCs w:val="24"/>
              </w:rPr>
            </w:pPr>
            <w:r>
              <w:rPr>
                <w:rFonts w:ascii="仿宋" w:eastAsia="仿宋" w:hAnsi="仿宋" w:hint="eastAsia"/>
                <w:sz w:val="24"/>
                <w:szCs w:val="24"/>
              </w:rPr>
              <w:t>同意推荐该项目立项并进行指导。</w:t>
            </w:r>
          </w:p>
          <w:p w:rsidR="00E87E28" w:rsidRDefault="004D0612">
            <w:pPr>
              <w:rPr>
                <w:rFonts w:eastAsia="楷体_GB2312"/>
                <w:sz w:val="28"/>
                <w:szCs w:val="28"/>
              </w:rPr>
            </w:pPr>
            <w:r>
              <w:rPr>
                <w:rFonts w:eastAsia="楷体_GB2312"/>
                <w:sz w:val="28"/>
                <w:szCs w:val="28"/>
              </w:rPr>
              <w:t xml:space="preserve">                        </w:t>
            </w:r>
            <w:r>
              <w:rPr>
                <w:rFonts w:eastAsia="楷体_GB2312" w:hint="eastAsia"/>
                <w:sz w:val="28"/>
                <w:szCs w:val="28"/>
              </w:rPr>
              <w:t>签字：</w:t>
            </w:r>
            <w:r>
              <w:rPr>
                <w:rFonts w:eastAsia="楷体_GB2312"/>
                <w:sz w:val="28"/>
                <w:szCs w:val="28"/>
              </w:rPr>
              <w:t xml:space="preserve">                 </w:t>
            </w:r>
            <w:r>
              <w:rPr>
                <w:rFonts w:eastAsia="楷体_GB2312" w:hint="eastAsia"/>
                <w:sz w:val="28"/>
                <w:szCs w:val="28"/>
              </w:rPr>
              <w:t>日期：</w:t>
            </w:r>
          </w:p>
        </w:tc>
      </w:tr>
      <w:tr w:rsidR="00E87E28">
        <w:trPr>
          <w:trHeight w:val="2476"/>
          <w:jc w:val="center"/>
        </w:trPr>
        <w:tc>
          <w:tcPr>
            <w:tcW w:w="9366" w:type="dxa"/>
            <w:gridSpan w:val="8"/>
          </w:tcPr>
          <w:p w:rsidR="00E87E28" w:rsidRDefault="004D0612">
            <w:pPr>
              <w:rPr>
                <w:rFonts w:eastAsia="楷体_GB2312"/>
                <w:sz w:val="28"/>
                <w:szCs w:val="28"/>
              </w:rPr>
            </w:pPr>
            <w:r>
              <w:rPr>
                <w:rFonts w:eastAsia="楷体_GB2312" w:hint="eastAsia"/>
                <w:sz w:val="28"/>
                <w:szCs w:val="28"/>
              </w:rPr>
              <w:t>学院推荐意见</w:t>
            </w:r>
            <w:r>
              <w:rPr>
                <w:rFonts w:eastAsia="楷体_GB2312"/>
                <w:sz w:val="28"/>
                <w:szCs w:val="28"/>
              </w:rPr>
              <w:t xml:space="preserve">     </w:t>
            </w:r>
          </w:p>
          <w:p w:rsidR="00E87E28" w:rsidRDefault="00E87E28">
            <w:pPr>
              <w:rPr>
                <w:rFonts w:eastAsia="楷体_GB2312"/>
                <w:sz w:val="28"/>
                <w:szCs w:val="28"/>
              </w:rPr>
            </w:pPr>
          </w:p>
          <w:p w:rsidR="00E87E28" w:rsidRDefault="00E87E28">
            <w:pPr>
              <w:rPr>
                <w:rFonts w:eastAsia="楷体_GB2312"/>
                <w:sz w:val="28"/>
                <w:szCs w:val="28"/>
              </w:rPr>
            </w:pPr>
          </w:p>
          <w:p w:rsidR="00E87E28" w:rsidRDefault="00E87E28">
            <w:pPr>
              <w:rPr>
                <w:rFonts w:eastAsia="楷体_GB2312"/>
                <w:sz w:val="28"/>
                <w:szCs w:val="28"/>
              </w:rPr>
            </w:pPr>
          </w:p>
          <w:p w:rsidR="00E87E28" w:rsidRDefault="00E87E28">
            <w:pPr>
              <w:rPr>
                <w:rFonts w:eastAsia="楷体_GB2312"/>
                <w:sz w:val="28"/>
                <w:szCs w:val="28"/>
              </w:rPr>
            </w:pPr>
          </w:p>
          <w:p w:rsidR="00E87E28" w:rsidRDefault="00E87E28">
            <w:pPr>
              <w:rPr>
                <w:rFonts w:eastAsia="楷体_GB2312"/>
                <w:sz w:val="28"/>
                <w:szCs w:val="28"/>
              </w:rPr>
            </w:pPr>
          </w:p>
          <w:p w:rsidR="00E87E28" w:rsidRDefault="004D0612">
            <w:pPr>
              <w:ind w:firstLineChars="1200" w:firstLine="3360"/>
              <w:rPr>
                <w:rFonts w:eastAsia="楷体_GB2312"/>
                <w:b/>
                <w:bCs/>
                <w:sz w:val="28"/>
                <w:szCs w:val="28"/>
              </w:rPr>
            </w:pPr>
            <w:r>
              <w:rPr>
                <w:rFonts w:eastAsia="楷体_GB2312" w:hint="eastAsia"/>
                <w:sz w:val="28"/>
                <w:szCs w:val="28"/>
              </w:rPr>
              <w:t>签字（盖章）：</w:t>
            </w:r>
            <w:r>
              <w:rPr>
                <w:rFonts w:eastAsia="楷体_GB2312"/>
                <w:sz w:val="28"/>
                <w:szCs w:val="28"/>
              </w:rPr>
              <w:t xml:space="preserve">                 </w:t>
            </w:r>
            <w:r>
              <w:rPr>
                <w:rFonts w:eastAsia="楷体_GB2312" w:hint="eastAsia"/>
                <w:sz w:val="28"/>
                <w:szCs w:val="28"/>
              </w:rPr>
              <w:t>日期：</w:t>
            </w:r>
          </w:p>
        </w:tc>
      </w:tr>
    </w:tbl>
    <w:p w:rsidR="00E87E28" w:rsidRDefault="004D0612">
      <w:pPr>
        <w:rPr>
          <w:sz w:val="28"/>
          <w:szCs w:val="28"/>
        </w:rPr>
      </w:pPr>
      <w:r>
        <w:rPr>
          <w:rFonts w:eastAsia="楷体_GB2312" w:hint="eastAsia"/>
          <w:sz w:val="28"/>
          <w:szCs w:val="28"/>
        </w:rPr>
        <w:t>注：本表空栏不够可另附纸张。</w:t>
      </w:r>
    </w:p>
    <w:sectPr w:rsidR="00E87E28">
      <w:headerReference w:type="default" r:id="rId11"/>
      <w:pgSz w:w="11906" w:h="16838"/>
      <w:pgMar w:top="1418" w:right="1134" w:bottom="1134" w:left="1134" w:header="0" w:footer="0" w:gutter="0"/>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0612" w:rsidRDefault="004D0612">
      <w:pPr>
        <w:spacing w:after="0"/>
      </w:pPr>
      <w:r>
        <w:separator/>
      </w:r>
    </w:p>
  </w:endnote>
  <w:endnote w:type="continuationSeparator" w:id="0">
    <w:p w:rsidR="004D0612" w:rsidRDefault="004D061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楷体_GB2312">
    <w:altName w:val="楷体"/>
    <w:panose1 w:val="02010609030101010101"/>
    <w:charset w:val="86"/>
    <w:family w:val="modern"/>
    <w:pitch w:val="fixed"/>
    <w:sig w:usb0="00000001" w:usb1="080E0000" w:usb2="00000010" w:usb3="00000000" w:csb0="00040000" w:csb1="00000000"/>
  </w:font>
  <w:font w:name="font-weight : 400">
    <w:altName w:val="Segoe Print"/>
    <w:charset w:val="00"/>
    <w:family w:val="auto"/>
    <w:pitch w:val="default"/>
  </w:font>
  <w:font w:name="Wingdings">
    <w:panose1 w:val="05000000000000000000"/>
    <w:charset w:val="02"/>
    <w:family w:val="auto"/>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0612" w:rsidRDefault="004D0612">
      <w:pPr>
        <w:spacing w:after="0"/>
      </w:pPr>
      <w:r>
        <w:separator/>
      </w:r>
    </w:p>
  </w:footnote>
  <w:footnote w:type="continuationSeparator" w:id="0">
    <w:p w:rsidR="004D0612" w:rsidRDefault="004D061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87E28" w:rsidRDefault="00E87E28">
    <w:pPr>
      <w:pStyle w:val="af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D14699"/>
    <w:multiLevelType w:val="multilevel"/>
    <w:tmpl w:val="1BD14699"/>
    <w:lvl w:ilvl="0">
      <w:start w:val="1"/>
      <w:numFmt w:val="decimal"/>
      <w:lvlText w:val="[%1]"/>
      <w:lvlJc w:val="left"/>
      <w:pPr>
        <w:tabs>
          <w:tab w:val="left" w:pos="360"/>
        </w:tabs>
        <w:ind w:left="357" w:hanging="357"/>
      </w:pPr>
      <w:rPr>
        <w:rFonts w:ascii="Times New Roman" w:eastAsia="宋体" w:hAnsi="Times New Roman" w:hint="default"/>
        <w:b w:val="0"/>
        <w:i w:val="0"/>
        <w:sz w:val="24"/>
        <w:szCs w:val="24"/>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720"/>
  <w:drawingGridHorizontalSpacing w:val="110"/>
  <w:displayHorizontalDrawingGridEvery w:val="2"/>
  <w:noPunctuationKerning/>
  <w:characterSpacingControl w:val="doNotCompress"/>
  <w:noLineBreaksAfter w:lang="zh-CN" w:val="$([{£¥·‘“〈《「『【〔〖〝﹙﹛﹝＄（．［｛￡￥"/>
  <w:noLineBreaksBefore w:lang="zh-CN" w:val="!%),.:;&gt;?]}¢¨°·ˇˉ―‖’”…‰′″›℃∶、。〃〉》」』】〕〗〞︶︺︾﹀﹄﹚﹜﹞！＂％＇），．：；？］｀｜｝～￠"/>
  <w:footnotePr>
    <w:footnote w:id="-1"/>
    <w:footnote w:id="0"/>
  </w:footnotePr>
  <w:endnotePr>
    <w:endnote w:id="-1"/>
    <w:endnote w:id="0"/>
  </w:endnotePr>
  <w:compat>
    <w:doNotExpandShiftReturn/>
    <w:useFELayout/>
    <w:compatSetting w:name="compatibilityMode" w:uri="http://schemas.microsoft.com/office/word" w:val="12"/>
    <w:compatSetting w:name="useWord2013TrackBottomHyphenation" w:uri="http://schemas.microsoft.com/office/word" w:val="1"/>
  </w:compat>
  <w:rsids>
    <w:rsidRoot w:val="00D31D50"/>
    <w:rsid w:val="00002AFA"/>
    <w:rsid w:val="00010A92"/>
    <w:rsid w:val="00030951"/>
    <w:rsid w:val="0005400F"/>
    <w:rsid w:val="0007730D"/>
    <w:rsid w:val="00077D7D"/>
    <w:rsid w:val="00096A05"/>
    <w:rsid w:val="000D0007"/>
    <w:rsid w:val="00113891"/>
    <w:rsid w:val="001252E8"/>
    <w:rsid w:val="001331FF"/>
    <w:rsid w:val="00151B77"/>
    <w:rsid w:val="0016531A"/>
    <w:rsid w:val="001D6C7E"/>
    <w:rsid w:val="001E3464"/>
    <w:rsid w:val="001E4E2A"/>
    <w:rsid w:val="00205956"/>
    <w:rsid w:val="00206C97"/>
    <w:rsid w:val="00211299"/>
    <w:rsid w:val="00254896"/>
    <w:rsid w:val="002B78CB"/>
    <w:rsid w:val="002D3A03"/>
    <w:rsid w:val="002D6F49"/>
    <w:rsid w:val="002E3004"/>
    <w:rsid w:val="002F0673"/>
    <w:rsid w:val="002F663A"/>
    <w:rsid w:val="003034B4"/>
    <w:rsid w:val="00306585"/>
    <w:rsid w:val="0031061E"/>
    <w:rsid w:val="00312C34"/>
    <w:rsid w:val="00317F19"/>
    <w:rsid w:val="00323B43"/>
    <w:rsid w:val="00361B13"/>
    <w:rsid w:val="0036556A"/>
    <w:rsid w:val="00374AF8"/>
    <w:rsid w:val="003917DC"/>
    <w:rsid w:val="003A0FA5"/>
    <w:rsid w:val="003C3268"/>
    <w:rsid w:val="003D37D8"/>
    <w:rsid w:val="003F6C42"/>
    <w:rsid w:val="0040040C"/>
    <w:rsid w:val="00423FEC"/>
    <w:rsid w:val="00426133"/>
    <w:rsid w:val="00427B72"/>
    <w:rsid w:val="00433743"/>
    <w:rsid w:val="004358AB"/>
    <w:rsid w:val="00440BBF"/>
    <w:rsid w:val="00451A97"/>
    <w:rsid w:val="00466F76"/>
    <w:rsid w:val="00476761"/>
    <w:rsid w:val="00492156"/>
    <w:rsid w:val="004C6435"/>
    <w:rsid w:val="004D0612"/>
    <w:rsid w:val="004F5730"/>
    <w:rsid w:val="005162B4"/>
    <w:rsid w:val="005423E9"/>
    <w:rsid w:val="00555941"/>
    <w:rsid w:val="005652A4"/>
    <w:rsid w:val="00575E7F"/>
    <w:rsid w:val="00577966"/>
    <w:rsid w:val="00582D29"/>
    <w:rsid w:val="005834D3"/>
    <w:rsid w:val="005A6A1D"/>
    <w:rsid w:val="005C7C4B"/>
    <w:rsid w:val="005D3B0C"/>
    <w:rsid w:val="005E4E3D"/>
    <w:rsid w:val="005E6D2F"/>
    <w:rsid w:val="006149B8"/>
    <w:rsid w:val="00615A2A"/>
    <w:rsid w:val="006223BC"/>
    <w:rsid w:val="00625430"/>
    <w:rsid w:val="006378FC"/>
    <w:rsid w:val="00670401"/>
    <w:rsid w:val="0068120A"/>
    <w:rsid w:val="00684954"/>
    <w:rsid w:val="006856E9"/>
    <w:rsid w:val="006F7888"/>
    <w:rsid w:val="00710AC9"/>
    <w:rsid w:val="00720A19"/>
    <w:rsid w:val="00732204"/>
    <w:rsid w:val="00733A35"/>
    <w:rsid w:val="00754687"/>
    <w:rsid w:val="0077065A"/>
    <w:rsid w:val="00780996"/>
    <w:rsid w:val="00794B80"/>
    <w:rsid w:val="007A096E"/>
    <w:rsid w:val="007A1C56"/>
    <w:rsid w:val="007A3FAB"/>
    <w:rsid w:val="007A51F0"/>
    <w:rsid w:val="007A630A"/>
    <w:rsid w:val="007C329F"/>
    <w:rsid w:val="007E5ED5"/>
    <w:rsid w:val="008050F4"/>
    <w:rsid w:val="00806E72"/>
    <w:rsid w:val="00810198"/>
    <w:rsid w:val="0084604C"/>
    <w:rsid w:val="00846B9A"/>
    <w:rsid w:val="0085127E"/>
    <w:rsid w:val="00851B48"/>
    <w:rsid w:val="00854581"/>
    <w:rsid w:val="00857299"/>
    <w:rsid w:val="00860623"/>
    <w:rsid w:val="00862577"/>
    <w:rsid w:val="00867ACC"/>
    <w:rsid w:val="00870487"/>
    <w:rsid w:val="008764C5"/>
    <w:rsid w:val="00886EE9"/>
    <w:rsid w:val="008B7726"/>
    <w:rsid w:val="008E7F83"/>
    <w:rsid w:val="008F79ED"/>
    <w:rsid w:val="00900B78"/>
    <w:rsid w:val="009106F1"/>
    <w:rsid w:val="009225C8"/>
    <w:rsid w:val="009412E8"/>
    <w:rsid w:val="00945CCA"/>
    <w:rsid w:val="00951C60"/>
    <w:rsid w:val="0098205A"/>
    <w:rsid w:val="009B1EA6"/>
    <w:rsid w:val="009B604D"/>
    <w:rsid w:val="009C3F1A"/>
    <w:rsid w:val="009C4293"/>
    <w:rsid w:val="009D0BAC"/>
    <w:rsid w:val="009D3DF1"/>
    <w:rsid w:val="009E5795"/>
    <w:rsid w:val="009F02F8"/>
    <w:rsid w:val="00A64455"/>
    <w:rsid w:val="00A8591F"/>
    <w:rsid w:val="00AC1F0B"/>
    <w:rsid w:val="00AF1CA1"/>
    <w:rsid w:val="00AF76C6"/>
    <w:rsid w:val="00B20D9E"/>
    <w:rsid w:val="00B6666C"/>
    <w:rsid w:val="00B93C63"/>
    <w:rsid w:val="00B970DC"/>
    <w:rsid w:val="00BD6AEF"/>
    <w:rsid w:val="00BD729A"/>
    <w:rsid w:val="00BE2805"/>
    <w:rsid w:val="00C13F64"/>
    <w:rsid w:val="00C25ABB"/>
    <w:rsid w:val="00C34900"/>
    <w:rsid w:val="00C35006"/>
    <w:rsid w:val="00C35DA0"/>
    <w:rsid w:val="00C57365"/>
    <w:rsid w:val="00C868E8"/>
    <w:rsid w:val="00CB5ACC"/>
    <w:rsid w:val="00CC1C0C"/>
    <w:rsid w:val="00CC32B9"/>
    <w:rsid w:val="00CD1F51"/>
    <w:rsid w:val="00CD5AEE"/>
    <w:rsid w:val="00CD6879"/>
    <w:rsid w:val="00CE408B"/>
    <w:rsid w:val="00CE5211"/>
    <w:rsid w:val="00CF73A4"/>
    <w:rsid w:val="00D11773"/>
    <w:rsid w:val="00D31D50"/>
    <w:rsid w:val="00D36F25"/>
    <w:rsid w:val="00D455C6"/>
    <w:rsid w:val="00D72A68"/>
    <w:rsid w:val="00D81782"/>
    <w:rsid w:val="00D81B2D"/>
    <w:rsid w:val="00D92631"/>
    <w:rsid w:val="00D96DD5"/>
    <w:rsid w:val="00DA330A"/>
    <w:rsid w:val="00DA6B0C"/>
    <w:rsid w:val="00DD376E"/>
    <w:rsid w:val="00DE6A1E"/>
    <w:rsid w:val="00DE7D1F"/>
    <w:rsid w:val="00DF1B2C"/>
    <w:rsid w:val="00DF4280"/>
    <w:rsid w:val="00E069B7"/>
    <w:rsid w:val="00E11143"/>
    <w:rsid w:val="00E13AAD"/>
    <w:rsid w:val="00E62589"/>
    <w:rsid w:val="00E64500"/>
    <w:rsid w:val="00E64C55"/>
    <w:rsid w:val="00E7144C"/>
    <w:rsid w:val="00E74652"/>
    <w:rsid w:val="00E82FFE"/>
    <w:rsid w:val="00E87E28"/>
    <w:rsid w:val="00E90000"/>
    <w:rsid w:val="00E90466"/>
    <w:rsid w:val="00EE6A00"/>
    <w:rsid w:val="00F2333E"/>
    <w:rsid w:val="00F264B2"/>
    <w:rsid w:val="00F82591"/>
    <w:rsid w:val="00FD1412"/>
    <w:rsid w:val="00FD19C5"/>
    <w:rsid w:val="00FD527A"/>
    <w:rsid w:val="00FE536F"/>
    <w:rsid w:val="01F65F01"/>
    <w:rsid w:val="02EB13F9"/>
    <w:rsid w:val="04DE70C3"/>
    <w:rsid w:val="0B995C9E"/>
    <w:rsid w:val="0CC86468"/>
    <w:rsid w:val="10390E97"/>
    <w:rsid w:val="117B708F"/>
    <w:rsid w:val="13117FC7"/>
    <w:rsid w:val="1B3E096A"/>
    <w:rsid w:val="294B1CAB"/>
    <w:rsid w:val="37041032"/>
    <w:rsid w:val="3E227DDA"/>
    <w:rsid w:val="458D558C"/>
    <w:rsid w:val="468E4A32"/>
    <w:rsid w:val="46E01EB2"/>
    <w:rsid w:val="4D3F43BC"/>
    <w:rsid w:val="4DE35C0C"/>
    <w:rsid w:val="4F4F6409"/>
    <w:rsid w:val="50787170"/>
    <w:rsid w:val="57E40216"/>
    <w:rsid w:val="61760846"/>
    <w:rsid w:val="66717D01"/>
    <w:rsid w:val="6A8F4AB7"/>
    <w:rsid w:val="6BAB63A2"/>
    <w:rsid w:val="71DD4B3A"/>
    <w:rsid w:val="7567123E"/>
    <w:rsid w:val="7EB029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2D33286-53B0-4DB6-940C-B3DB0A229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locked="1" w:semiHidden="1" w:uiPriority="0" w:unhideWhenUsed="1" w:qFormat="1"/>
    <w:lsdException w:name="heading 5"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locked="1" w:uiPriority="0"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adjustRightInd w:val="0"/>
      <w:snapToGrid w:val="0"/>
      <w:spacing w:after="200"/>
    </w:pPr>
    <w:rPr>
      <w:rFonts w:ascii="Tahoma" w:eastAsia="微软雅黑" w:hAnsi="Tahoma"/>
      <w:sz w:val="22"/>
      <w:szCs w:val="22"/>
    </w:rPr>
  </w:style>
  <w:style w:type="paragraph" w:styleId="1">
    <w:name w:val="heading 1"/>
    <w:basedOn w:val="a"/>
    <w:next w:val="a"/>
    <w:link w:val="10"/>
    <w:uiPriority w:val="99"/>
    <w:qFormat/>
    <w:pPr>
      <w:keepNext/>
      <w:keepLines/>
      <w:widowControl w:val="0"/>
      <w:adjustRightInd/>
      <w:snapToGrid/>
      <w:spacing w:before="340" w:after="330" w:line="576" w:lineRule="auto"/>
      <w:jc w:val="both"/>
      <w:outlineLvl w:val="0"/>
    </w:pPr>
    <w:rPr>
      <w:rFonts w:ascii="Times New Roman" w:eastAsia="Arial Unicode MS" w:hAnsi="Times New Roman"/>
      <w:b/>
      <w:bCs/>
      <w:kern w:val="44"/>
      <w:sz w:val="44"/>
      <w:szCs w:val="44"/>
    </w:rPr>
  </w:style>
  <w:style w:type="paragraph" w:styleId="2">
    <w:name w:val="heading 2"/>
    <w:basedOn w:val="a"/>
    <w:next w:val="a"/>
    <w:link w:val="20"/>
    <w:uiPriority w:val="99"/>
    <w:qFormat/>
    <w:pPr>
      <w:keepNext/>
      <w:keepLines/>
      <w:widowControl w:val="0"/>
      <w:adjustRightInd/>
      <w:snapToGrid/>
      <w:spacing w:before="260" w:after="260" w:line="415" w:lineRule="auto"/>
      <w:jc w:val="both"/>
      <w:outlineLvl w:val="1"/>
    </w:pPr>
    <w:rPr>
      <w:rFonts w:ascii="Arial" w:eastAsia="黑体" w:hAnsi="Arial"/>
      <w:b/>
      <w:bCs/>
      <w:kern w:val="2"/>
      <w:sz w:val="32"/>
      <w:szCs w:val="32"/>
    </w:rPr>
  </w:style>
  <w:style w:type="paragraph" w:styleId="3">
    <w:name w:val="heading 3"/>
    <w:basedOn w:val="a"/>
    <w:next w:val="a"/>
    <w:link w:val="30"/>
    <w:uiPriority w:val="99"/>
    <w:qFormat/>
    <w:pPr>
      <w:keepNext/>
      <w:keepLines/>
      <w:widowControl w:val="0"/>
      <w:adjustRightInd/>
      <w:snapToGrid/>
      <w:spacing w:after="0"/>
      <w:jc w:val="center"/>
      <w:outlineLvl w:val="2"/>
    </w:pPr>
    <w:rPr>
      <w:rFonts w:ascii="Times New Roman" w:eastAsia="黑体" w:hAnsi="Times New Roman"/>
      <w:b/>
      <w:bCs/>
      <w:kern w:val="2"/>
      <w:sz w:val="44"/>
      <w:szCs w:val="44"/>
    </w:rPr>
  </w:style>
  <w:style w:type="paragraph" w:styleId="5">
    <w:name w:val="heading 5"/>
    <w:basedOn w:val="a"/>
    <w:next w:val="a"/>
    <w:link w:val="50"/>
    <w:uiPriority w:val="99"/>
    <w:qFormat/>
    <w:pPr>
      <w:keepNext/>
      <w:keepLines/>
      <w:widowControl w:val="0"/>
      <w:adjustRightInd/>
      <w:snapToGrid/>
      <w:spacing w:before="280" w:after="290" w:line="376" w:lineRule="auto"/>
      <w:jc w:val="both"/>
      <w:outlineLvl w:val="4"/>
    </w:pPr>
    <w:rPr>
      <w:rFonts w:ascii="Times New Roman" w:eastAsia="宋体" w:hAnsi="Times New Roman"/>
      <w:b/>
      <w:bCs/>
      <w:kern w:val="2"/>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uiPriority w:val="99"/>
    <w:semiHidden/>
    <w:qFormat/>
    <w:rPr>
      <w:b/>
      <w:bCs/>
    </w:rPr>
  </w:style>
  <w:style w:type="paragraph" w:styleId="a4">
    <w:name w:val="annotation text"/>
    <w:basedOn w:val="a"/>
    <w:link w:val="a6"/>
    <w:uiPriority w:val="99"/>
    <w:semiHidden/>
    <w:qFormat/>
    <w:pPr>
      <w:widowControl w:val="0"/>
      <w:adjustRightInd/>
      <w:snapToGrid/>
      <w:spacing w:after="0"/>
    </w:pPr>
    <w:rPr>
      <w:rFonts w:ascii="Times New Roman" w:eastAsia="宋体" w:hAnsi="Times New Roman"/>
      <w:kern w:val="2"/>
      <w:sz w:val="21"/>
      <w:szCs w:val="24"/>
    </w:rPr>
  </w:style>
  <w:style w:type="paragraph" w:styleId="a7">
    <w:name w:val="Document Map"/>
    <w:basedOn w:val="a"/>
    <w:link w:val="a8"/>
    <w:uiPriority w:val="99"/>
    <w:semiHidden/>
    <w:qFormat/>
    <w:pPr>
      <w:widowControl w:val="0"/>
      <w:shd w:val="clear" w:color="auto" w:fill="000080"/>
      <w:adjustRightInd/>
      <w:snapToGrid/>
      <w:spacing w:after="0"/>
      <w:jc w:val="both"/>
    </w:pPr>
    <w:rPr>
      <w:rFonts w:ascii="Times New Roman" w:eastAsia="宋体" w:hAnsi="Times New Roman"/>
      <w:kern w:val="2"/>
      <w:sz w:val="21"/>
      <w:szCs w:val="24"/>
    </w:rPr>
  </w:style>
  <w:style w:type="paragraph" w:styleId="a9">
    <w:name w:val="Body Text"/>
    <w:basedOn w:val="a"/>
    <w:next w:val="a"/>
    <w:link w:val="aa"/>
    <w:uiPriority w:val="99"/>
    <w:qFormat/>
    <w:pPr>
      <w:adjustRightInd/>
      <w:snapToGrid/>
      <w:spacing w:after="0"/>
      <w:jc w:val="both"/>
    </w:pPr>
    <w:rPr>
      <w:rFonts w:ascii="Times New Roman" w:eastAsia="仿宋_GB2312" w:hAnsi="Times New Roman"/>
      <w:color w:val="000000"/>
      <w:kern w:val="2"/>
      <w:sz w:val="28"/>
      <w:szCs w:val="20"/>
    </w:rPr>
  </w:style>
  <w:style w:type="paragraph" w:styleId="ab">
    <w:name w:val="Body Text Indent"/>
    <w:basedOn w:val="a"/>
    <w:next w:val="a"/>
    <w:link w:val="ac"/>
    <w:uiPriority w:val="99"/>
    <w:qFormat/>
    <w:pPr>
      <w:adjustRightInd/>
      <w:snapToGrid/>
      <w:spacing w:after="0"/>
      <w:ind w:firstLine="420"/>
      <w:jc w:val="both"/>
    </w:pPr>
    <w:rPr>
      <w:rFonts w:ascii="Times New Roman" w:eastAsia="宋体" w:hAnsi="Times New Roman"/>
      <w:color w:val="000000"/>
      <w:kern w:val="2"/>
      <w:sz w:val="21"/>
      <w:szCs w:val="20"/>
    </w:rPr>
  </w:style>
  <w:style w:type="paragraph" w:styleId="ad">
    <w:name w:val="Date"/>
    <w:basedOn w:val="a"/>
    <w:next w:val="a"/>
    <w:link w:val="ae"/>
    <w:uiPriority w:val="99"/>
    <w:qFormat/>
    <w:pPr>
      <w:widowControl w:val="0"/>
      <w:adjustRightInd/>
      <w:snapToGrid/>
      <w:spacing w:after="0"/>
      <w:ind w:leftChars="2500" w:left="100"/>
      <w:jc w:val="both"/>
    </w:pPr>
    <w:rPr>
      <w:rFonts w:ascii="Times New Roman" w:eastAsia="宋体" w:hAnsi="Times New Roman"/>
      <w:kern w:val="2"/>
      <w:sz w:val="28"/>
      <w:szCs w:val="24"/>
    </w:rPr>
  </w:style>
  <w:style w:type="paragraph" w:styleId="21">
    <w:name w:val="Body Text Indent 2"/>
    <w:basedOn w:val="a"/>
    <w:link w:val="22"/>
    <w:uiPriority w:val="99"/>
    <w:qFormat/>
    <w:pPr>
      <w:widowControl w:val="0"/>
      <w:adjustRightInd/>
      <w:snapToGrid/>
      <w:spacing w:after="0" w:line="400" w:lineRule="exact"/>
      <w:ind w:firstLineChars="200" w:firstLine="480"/>
      <w:jc w:val="both"/>
    </w:pPr>
    <w:rPr>
      <w:rFonts w:ascii="Arial" w:eastAsia="宋体" w:hAnsi="Arial" w:cs="Verdana"/>
      <w:b/>
      <w:sz w:val="24"/>
      <w:szCs w:val="24"/>
      <w:lang w:eastAsia="en-US"/>
    </w:rPr>
  </w:style>
  <w:style w:type="paragraph" w:styleId="af">
    <w:name w:val="Balloon Text"/>
    <w:basedOn w:val="a"/>
    <w:link w:val="af0"/>
    <w:uiPriority w:val="99"/>
    <w:semiHidden/>
    <w:qFormat/>
    <w:pPr>
      <w:widowControl w:val="0"/>
      <w:adjustRightInd/>
      <w:snapToGrid/>
      <w:spacing w:after="0"/>
      <w:jc w:val="both"/>
    </w:pPr>
    <w:rPr>
      <w:rFonts w:ascii="Times New Roman" w:eastAsia="宋体" w:hAnsi="Times New Roman"/>
      <w:kern w:val="2"/>
      <w:sz w:val="18"/>
      <w:szCs w:val="18"/>
    </w:rPr>
  </w:style>
  <w:style w:type="paragraph" w:styleId="af1">
    <w:name w:val="footer"/>
    <w:basedOn w:val="a"/>
    <w:link w:val="af2"/>
    <w:uiPriority w:val="99"/>
    <w:qFormat/>
    <w:pPr>
      <w:widowControl w:val="0"/>
      <w:tabs>
        <w:tab w:val="center" w:pos="4153"/>
        <w:tab w:val="right" w:pos="8306"/>
      </w:tabs>
      <w:adjustRightInd/>
      <w:spacing w:after="0"/>
    </w:pPr>
    <w:rPr>
      <w:rFonts w:ascii="Times New Roman" w:eastAsia="宋体" w:hAnsi="Times New Roman"/>
      <w:kern w:val="2"/>
      <w:sz w:val="18"/>
      <w:szCs w:val="18"/>
    </w:rPr>
  </w:style>
  <w:style w:type="paragraph" w:styleId="af3">
    <w:name w:val="header"/>
    <w:basedOn w:val="a"/>
    <w:link w:val="af4"/>
    <w:uiPriority w:val="99"/>
    <w:qFormat/>
    <w:pPr>
      <w:widowControl w:val="0"/>
      <w:pBdr>
        <w:bottom w:val="single" w:sz="6" w:space="1" w:color="auto"/>
      </w:pBdr>
      <w:tabs>
        <w:tab w:val="center" w:pos="4153"/>
        <w:tab w:val="right" w:pos="8306"/>
      </w:tabs>
      <w:adjustRightInd/>
      <w:spacing w:after="0"/>
      <w:jc w:val="center"/>
    </w:pPr>
    <w:rPr>
      <w:rFonts w:ascii="Times New Roman" w:eastAsia="宋体" w:hAnsi="Times New Roman"/>
      <w:kern w:val="2"/>
      <w:sz w:val="18"/>
      <w:szCs w:val="18"/>
    </w:rPr>
  </w:style>
  <w:style w:type="paragraph" w:styleId="af5">
    <w:name w:val="footnote text"/>
    <w:basedOn w:val="a"/>
    <w:link w:val="af6"/>
    <w:uiPriority w:val="99"/>
    <w:semiHidden/>
    <w:qFormat/>
    <w:pPr>
      <w:widowControl w:val="0"/>
      <w:adjustRightInd/>
      <w:spacing w:after="0"/>
    </w:pPr>
    <w:rPr>
      <w:rFonts w:ascii="Times New Roman" w:eastAsia="宋体" w:hAnsi="Times New Roman"/>
      <w:kern w:val="2"/>
      <w:sz w:val="18"/>
      <w:szCs w:val="18"/>
    </w:rPr>
  </w:style>
  <w:style w:type="character" w:styleId="af7">
    <w:name w:val="page number"/>
    <w:uiPriority w:val="99"/>
    <w:qFormat/>
    <w:rPr>
      <w:rFonts w:ascii="Arial" w:hAnsi="Arial" w:cs="Verdana"/>
      <w:b/>
      <w:sz w:val="28"/>
      <w:szCs w:val="28"/>
      <w:lang w:val="en-US" w:eastAsia="en-US" w:bidi="ar-SA"/>
    </w:rPr>
  </w:style>
  <w:style w:type="character" w:styleId="af8">
    <w:name w:val="FollowedHyperlink"/>
    <w:uiPriority w:val="99"/>
    <w:qFormat/>
    <w:rPr>
      <w:rFonts w:ascii="Arial" w:hAnsi="Arial" w:cs="Verdana"/>
      <w:b/>
      <w:color w:val="800080"/>
      <w:sz w:val="28"/>
      <w:szCs w:val="28"/>
      <w:u w:val="single"/>
      <w:lang w:val="en-US" w:eastAsia="en-US" w:bidi="ar-SA"/>
    </w:rPr>
  </w:style>
  <w:style w:type="character" w:styleId="af9">
    <w:name w:val="Emphasis"/>
    <w:uiPriority w:val="99"/>
    <w:qFormat/>
    <w:rPr>
      <w:rFonts w:ascii="Arial" w:hAnsi="Arial" w:cs="Verdana"/>
      <w:b/>
      <w:color w:val="CC0000"/>
      <w:sz w:val="28"/>
      <w:szCs w:val="28"/>
      <w:lang w:val="en-US" w:eastAsia="en-US" w:bidi="ar-SA"/>
    </w:rPr>
  </w:style>
  <w:style w:type="character" w:styleId="afa">
    <w:name w:val="Hyperlink"/>
    <w:uiPriority w:val="99"/>
    <w:qFormat/>
    <w:rPr>
      <w:rFonts w:ascii="Arial" w:hAnsi="Arial" w:cs="Verdana"/>
      <w:b/>
      <w:color w:val="000000"/>
      <w:sz w:val="28"/>
      <w:szCs w:val="28"/>
      <w:u w:val="none"/>
      <w:lang w:val="en-US" w:eastAsia="en-US" w:bidi="ar-SA"/>
    </w:rPr>
  </w:style>
  <w:style w:type="character" w:styleId="afb">
    <w:name w:val="annotation reference"/>
    <w:uiPriority w:val="99"/>
    <w:semiHidden/>
    <w:qFormat/>
    <w:rPr>
      <w:rFonts w:ascii="Arial" w:hAnsi="Arial" w:cs="Verdana"/>
      <w:b/>
      <w:sz w:val="21"/>
      <w:szCs w:val="21"/>
      <w:lang w:val="en-US" w:eastAsia="en-US" w:bidi="ar-SA"/>
    </w:rPr>
  </w:style>
  <w:style w:type="character" w:styleId="afc">
    <w:name w:val="footnote reference"/>
    <w:uiPriority w:val="99"/>
    <w:semiHidden/>
    <w:qFormat/>
    <w:rPr>
      <w:rFonts w:ascii="Arial" w:hAnsi="Arial" w:cs="Verdana"/>
      <w:b/>
      <w:sz w:val="28"/>
      <w:szCs w:val="28"/>
      <w:vertAlign w:val="superscript"/>
      <w:lang w:val="en-US" w:eastAsia="en-US" w:bidi="ar-SA"/>
    </w:rPr>
  </w:style>
  <w:style w:type="table" w:styleId="af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uiPriority w:val="99"/>
    <w:qFormat/>
    <w:locked/>
    <w:rPr>
      <w:rFonts w:ascii="Times New Roman" w:eastAsia="Arial Unicode MS" w:hAnsi="Times New Roman" w:cs="Times New Roman"/>
      <w:b/>
      <w:bCs/>
      <w:kern w:val="44"/>
      <w:sz w:val="44"/>
      <w:szCs w:val="44"/>
    </w:rPr>
  </w:style>
  <w:style w:type="character" w:customStyle="1" w:styleId="20">
    <w:name w:val="标题 2 字符"/>
    <w:link w:val="2"/>
    <w:uiPriority w:val="99"/>
    <w:qFormat/>
    <w:locked/>
    <w:rPr>
      <w:rFonts w:ascii="Arial" w:eastAsia="黑体" w:hAnsi="Arial" w:cs="Times New Roman"/>
      <w:b/>
      <w:bCs/>
      <w:kern w:val="2"/>
      <w:sz w:val="32"/>
      <w:szCs w:val="32"/>
    </w:rPr>
  </w:style>
  <w:style w:type="character" w:customStyle="1" w:styleId="30">
    <w:name w:val="标题 3 字符"/>
    <w:link w:val="3"/>
    <w:uiPriority w:val="99"/>
    <w:qFormat/>
    <w:locked/>
    <w:rPr>
      <w:rFonts w:ascii="Times New Roman" w:eastAsia="黑体" w:hAnsi="Times New Roman" w:cs="Times New Roman"/>
      <w:b/>
      <w:bCs/>
      <w:kern w:val="2"/>
      <w:sz w:val="44"/>
      <w:szCs w:val="44"/>
    </w:rPr>
  </w:style>
  <w:style w:type="character" w:customStyle="1" w:styleId="50">
    <w:name w:val="标题 5 字符"/>
    <w:link w:val="5"/>
    <w:uiPriority w:val="99"/>
    <w:qFormat/>
    <w:locked/>
    <w:rPr>
      <w:rFonts w:ascii="Times New Roman" w:eastAsia="宋体" w:hAnsi="Times New Roman" w:cs="Times New Roman"/>
      <w:b/>
      <w:bCs/>
      <w:kern w:val="2"/>
      <w:sz w:val="28"/>
      <w:szCs w:val="28"/>
    </w:rPr>
  </w:style>
  <w:style w:type="paragraph" w:customStyle="1" w:styleId="CharCharCharChar">
    <w:name w:val="Char Char Char Char"/>
    <w:basedOn w:val="a"/>
    <w:uiPriority w:val="99"/>
    <w:qFormat/>
    <w:pPr>
      <w:widowControl w:val="0"/>
      <w:tabs>
        <w:tab w:val="left" w:pos="900"/>
      </w:tabs>
      <w:adjustRightInd/>
      <w:snapToGrid/>
      <w:spacing w:before="312" w:after="312" w:line="360" w:lineRule="auto"/>
      <w:ind w:left="900" w:hanging="360"/>
      <w:jc w:val="both"/>
    </w:pPr>
    <w:rPr>
      <w:rFonts w:ascii="Times New Roman" w:eastAsia="宋体" w:hAnsi="Times New Roman"/>
      <w:kern w:val="2"/>
      <w:sz w:val="24"/>
      <w:szCs w:val="24"/>
    </w:rPr>
  </w:style>
  <w:style w:type="character" w:customStyle="1" w:styleId="ae">
    <w:name w:val="日期 字符"/>
    <w:link w:val="ad"/>
    <w:uiPriority w:val="99"/>
    <w:qFormat/>
    <w:locked/>
    <w:rPr>
      <w:rFonts w:ascii="Times New Roman" w:eastAsia="宋体" w:hAnsi="Times New Roman" w:cs="Times New Roman"/>
      <w:kern w:val="2"/>
      <w:sz w:val="24"/>
      <w:szCs w:val="24"/>
    </w:rPr>
  </w:style>
  <w:style w:type="character" w:customStyle="1" w:styleId="af4">
    <w:name w:val="页眉 字符"/>
    <w:link w:val="af3"/>
    <w:uiPriority w:val="99"/>
    <w:qFormat/>
    <w:locked/>
    <w:rPr>
      <w:rFonts w:ascii="Times New Roman" w:eastAsia="宋体" w:hAnsi="Times New Roman" w:cs="Times New Roman"/>
      <w:kern w:val="2"/>
      <w:sz w:val="18"/>
      <w:szCs w:val="18"/>
    </w:rPr>
  </w:style>
  <w:style w:type="character" w:customStyle="1" w:styleId="aa">
    <w:name w:val="正文文本 字符"/>
    <w:link w:val="a9"/>
    <w:uiPriority w:val="99"/>
    <w:qFormat/>
    <w:locked/>
    <w:rPr>
      <w:rFonts w:ascii="Times New Roman" w:eastAsia="仿宋_GB2312" w:hAnsi="Times New Roman" w:cs="Times New Roman"/>
      <w:color w:val="000000"/>
      <w:kern w:val="2"/>
      <w:sz w:val="20"/>
      <w:szCs w:val="20"/>
    </w:rPr>
  </w:style>
  <w:style w:type="character" w:customStyle="1" w:styleId="ac">
    <w:name w:val="正文文本缩进 字符"/>
    <w:link w:val="ab"/>
    <w:uiPriority w:val="99"/>
    <w:qFormat/>
    <w:locked/>
    <w:rPr>
      <w:rFonts w:ascii="Times New Roman" w:eastAsia="宋体" w:hAnsi="Times New Roman" w:cs="Times New Roman"/>
      <w:color w:val="000000"/>
      <w:kern w:val="2"/>
      <w:sz w:val="20"/>
      <w:szCs w:val="20"/>
    </w:rPr>
  </w:style>
  <w:style w:type="paragraph" w:customStyle="1" w:styleId="CharCharCharCharCharCharCharCharCharCharCharChar">
    <w:name w:val="Char Char Char Char Char Char Char Char Char Char Char Char"/>
    <w:basedOn w:val="a"/>
    <w:uiPriority w:val="99"/>
    <w:qFormat/>
    <w:pPr>
      <w:adjustRightInd/>
      <w:snapToGrid/>
      <w:spacing w:after="160" w:line="240" w:lineRule="exact"/>
    </w:pPr>
    <w:rPr>
      <w:rFonts w:ascii="Verdana" w:eastAsia="MS Mincho" w:hAnsi="Verdana" w:cs="Verdana"/>
      <w:sz w:val="20"/>
      <w:szCs w:val="20"/>
      <w:lang w:eastAsia="en-US"/>
    </w:rPr>
  </w:style>
  <w:style w:type="paragraph" w:customStyle="1" w:styleId="CharCharCharCharCharCharChar">
    <w:name w:val="Char Char Char Char Char Char Char"/>
    <w:basedOn w:val="a"/>
    <w:uiPriority w:val="99"/>
    <w:qFormat/>
    <w:pPr>
      <w:adjustRightInd/>
      <w:snapToGrid/>
      <w:spacing w:after="160" w:line="240" w:lineRule="exact"/>
    </w:pPr>
    <w:rPr>
      <w:rFonts w:eastAsia="宋体"/>
      <w:sz w:val="20"/>
      <w:szCs w:val="20"/>
      <w:lang w:eastAsia="en-US"/>
    </w:rPr>
  </w:style>
  <w:style w:type="character" w:customStyle="1" w:styleId="af0">
    <w:name w:val="批注框文本 字符"/>
    <w:link w:val="af"/>
    <w:uiPriority w:val="99"/>
    <w:semiHidden/>
    <w:qFormat/>
    <w:locked/>
    <w:rPr>
      <w:rFonts w:ascii="Times New Roman" w:eastAsia="宋体" w:hAnsi="Times New Roman" w:cs="Times New Roman"/>
      <w:kern w:val="2"/>
      <w:sz w:val="18"/>
      <w:szCs w:val="18"/>
    </w:rPr>
  </w:style>
  <w:style w:type="paragraph" w:customStyle="1" w:styleId="Char">
    <w:name w:val="Char"/>
    <w:basedOn w:val="a"/>
    <w:uiPriority w:val="99"/>
    <w:qFormat/>
    <w:pPr>
      <w:widowControl w:val="0"/>
      <w:adjustRightInd/>
      <w:snapToGrid/>
      <w:spacing w:after="0" w:line="360" w:lineRule="auto"/>
      <w:ind w:firstLineChars="200" w:firstLine="480"/>
      <w:jc w:val="both"/>
    </w:pPr>
    <w:rPr>
      <w:rFonts w:ascii="宋体" w:eastAsia="楷体_GB2312" w:hAnsi="宋体"/>
      <w:kern w:val="2"/>
      <w:sz w:val="24"/>
      <w:szCs w:val="21"/>
    </w:rPr>
  </w:style>
  <w:style w:type="character" w:customStyle="1" w:styleId="af2">
    <w:name w:val="页脚 字符"/>
    <w:link w:val="af1"/>
    <w:uiPriority w:val="99"/>
    <w:qFormat/>
    <w:locked/>
    <w:rPr>
      <w:rFonts w:ascii="Times New Roman" w:eastAsia="宋体" w:hAnsi="Times New Roman" w:cs="Times New Roman"/>
      <w:kern w:val="2"/>
      <w:sz w:val="18"/>
      <w:szCs w:val="18"/>
    </w:rPr>
  </w:style>
  <w:style w:type="paragraph" w:customStyle="1" w:styleId="CharChar">
    <w:name w:val="Char Char"/>
    <w:basedOn w:val="a"/>
    <w:uiPriority w:val="99"/>
    <w:qFormat/>
    <w:pPr>
      <w:widowControl w:val="0"/>
      <w:adjustRightInd/>
      <w:snapToGrid/>
      <w:spacing w:after="0"/>
      <w:jc w:val="both"/>
    </w:pPr>
    <w:rPr>
      <w:rFonts w:eastAsia="宋体"/>
      <w:kern w:val="2"/>
      <w:sz w:val="24"/>
      <w:szCs w:val="20"/>
    </w:rPr>
  </w:style>
  <w:style w:type="character" w:customStyle="1" w:styleId="a8">
    <w:name w:val="文档结构图 字符"/>
    <w:link w:val="a7"/>
    <w:uiPriority w:val="99"/>
    <w:semiHidden/>
    <w:qFormat/>
    <w:locked/>
    <w:rPr>
      <w:rFonts w:ascii="Times New Roman" w:eastAsia="宋体" w:hAnsi="Times New Roman" w:cs="Times New Roman"/>
      <w:kern w:val="2"/>
      <w:sz w:val="24"/>
      <w:szCs w:val="24"/>
      <w:shd w:val="clear" w:color="auto" w:fill="000080"/>
    </w:rPr>
  </w:style>
  <w:style w:type="character" w:customStyle="1" w:styleId="a6">
    <w:name w:val="批注文字 字符"/>
    <w:link w:val="a4"/>
    <w:uiPriority w:val="99"/>
    <w:semiHidden/>
    <w:qFormat/>
    <w:locked/>
    <w:rPr>
      <w:rFonts w:ascii="Times New Roman" w:eastAsia="宋体" w:hAnsi="Times New Roman" w:cs="Times New Roman"/>
      <w:kern w:val="2"/>
      <w:sz w:val="24"/>
      <w:szCs w:val="24"/>
    </w:rPr>
  </w:style>
  <w:style w:type="character" w:customStyle="1" w:styleId="a5">
    <w:name w:val="批注主题 字符"/>
    <w:link w:val="a3"/>
    <w:uiPriority w:val="99"/>
    <w:semiHidden/>
    <w:qFormat/>
    <w:locked/>
    <w:rPr>
      <w:rFonts w:ascii="Times New Roman" w:eastAsia="宋体" w:hAnsi="Times New Roman" w:cs="Times New Roman"/>
      <w:b/>
      <w:bCs/>
      <w:kern w:val="2"/>
      <w:sz w:val="24"/>
      <w:szCs w:val="24"/>
    </w:rPr>
  </w:style>
  <w:style w:type="paragraph" w:customStyle="1" w:styleId="afe">
    <w:name w:val="湘潭大学第八届大学生研究性学习和创新性实验计划项目学院推荐名额分配表"/>
    <w:basedOn w:val="a"/>
    <w:uiPriority w:val="99"/>
    <w:qFormat/>
    <w:pPr>
      <w:adjustRightInd/>
      <w:snapToGrid/>
      <w:spacing w:after="160" w:line="240" w:lineRule="exact"/>
      <w:jc w:val="center"/>
    </w:pPr>
    <w:rPr>
      <w:rFonts w:ascii="Arial" w:hAnsi="Arial" w:cs="Verdana"/>
      <w:b/>
      <w:sz w:val="28"/>
      <w:szCs w:val="28"/>
      <w:lang w:eastAsia="en-US"/>
    </w:rPr>
  </w:style>
  <w:style w:type="character" w:customStyle="1" w:styleId="2Char">
    <w:name w:val="正文文本缩进 2 Char"/>
    <w:uiPriority w:val="99"/>
    <w:qFormat/>
    <w:locked/>
    <w:rPr>
      <w:rFonts w:ascii="Arial" w:eastAsia="宋体" w:hAnsi="Arial" w:cs="Verdana"/>
      <w:b/>
      <w:sz w:val="24"/>
      <w:szCs w:val="24"/>
      <w:lang w:eastAsia="en-US"/>
    </w:rPr>
  </w:style>
  <w:style w:type="character" w:customStyle="1" w:styleId="22">
    <w:name w:val="正文文本缩进 2 字符"/>
    <w:link w:val="21"/>
    <w:uiPriority w:val="99"/>
    <w:semiHidden/>
    <w:qFormat/>
    <w:rPr>
      <w:rFonts w:ascii="Tahoma" w:hAnsi="Tahoma"/>
      <w:kern w:val="0"/>
      <w:sz w:val="22"/>
    </w:rPr>
  </w:style>
  <w:style w:type="character" w:customStyle="1" w:styleId="2Char1">
    <w:name w:val="正文文本缩进 2 Char1"/>
    <w:uiPriority w:val="99"/>
    <w:semiHidden/>
    <w:qFormat/>
    <w:rPr>
      <w:rFonts w:ascii="Tahoma" w:hAnsi="Tahoma" w:cs="Times New Roman"/>
    </w:rPr>
  </w:style>
  <w:style w:type="character" w:customStyle="1" w:styleId="af6">
    <w:name w:val="脚注文本 字符"/>
    <w:link w:val="af5"/>
    <w:uiPriority w:val="99"/>
    <w:semiHidden/>
    <w:qFormat/>
    <w:locked/>
    <w:rPr>
      <w:rFonts w:ascii="Times New Roman" w:eastAsia="宋体" w:hAnsi="Times New Roman" w:cs="Times New Roman"/>
      <w:kern w:val="2"/>
      <w:sz w:val="18"/>
      <w:szCs w:val="18"/>
    </w:rPr>
  </w:style>
  <w:style w:type="paragraph" w:customStyle="1" w:styleId="CharCharCharCharCharCharCharChar">
    <w:name w:val="Char Char Char Char Char Char Char Char"/>
    <w:basedOn w:val="a"/>
    <w:uiPriority w:val="99"/>
    <w:qFormat/>
    <w:pPr>
      <w:widowControl w:val="0"/>
      <w:adjustRightInd/>
      <w:snapToGrid/>
      <w:spacing w:after="0"/>
      <w:jc w:val="both"/>
    </w:pPr>
    <w:rPr>
      <w:rFonts w:eastAsia="宋体"/>
      <w:kern w:val="2"/>
      <w:sz w:val="24"/>
      <w:szCs w:val="20"/>
    </w:rPr>
  </w:style>
  <w:style w:type="character" w:customStyle="1" w:styleId="font31">
    <w:name w:val="font31"/>
    <w:qFormat/>
    <w:rPr>
      <w:rFonts w:ascii="宋体" w:eastAsia="宋体" w:hAnsi="宋体" w:cs="宋体" w:hint="eastAsia"/>
      <w:color w:val="000000"/>
      <w:sz w:val="20"/>
      <w:szCs w:val="20"/>
      <w:u w:val="none"/>
      <w:vertAlign w:val="subscript"/>
    </w:rPr>
  </w:style>
  <w:style w:type="character" w:customStyle="1" w:styleId="font51">
    <w:name w:val="font51"/>
    <w:qFormat/>
    <w:rPr>
      <w:rFonts w:ascii="font-weight : 400" w:eastAsia="font-weight : 400" w:hAnsi="font-weight : 400" w:cs="font-weight : 400"/>
      <w:color w:val="000000"/>
      <w:sz w:val="20"/>
      <w:szCs w:val="20"/>
      <w:u w:val="none"/>
    </w:rPr>
  </w:style>
  <w:style w:type="character" w:customStyle="1" w:styleId="font21">
    <w:name w:val="font21"/>
    <w:qFormat/>
    <w:rPr>
      <w:rFonts w:ascii="宋体" w:eastAsia="宋体" w:hAnsi="宋体" w:cs="宋体" w:hint="eastAsia"/>
      <w:color w:val="000000"/>
      <w:sz w:val="20"/>
      <w:szCs w:val="20"/>
      <w:u w:val="none"/>
      <w:vertAlign w:val="subscript"/>
    </w:rPr>
  </w:style>
  <w:style w:type="character" w:customStyle="1" w:styleId="font41">
    <w:name w:val="font41"/>
    <w:qFormat/>
    <w:rPr>
      <w:rFonts w:ascii="font-weight : 400" w:eastAsia="font-weight : 400" w:hAnsi="font-weight : 400" w:cs="font-weight : 400" w:hint="default"/>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6EA085-B2CA-4E82-9704-707285410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1298</Words>
  <Characters>7403</Characters>
  <Application>Microsoft Office Word</Application>
  <DocSecurity>0</DocSecurity>
  <Lines>61</Lines>
  <Paragraphs>17</Paragraphs>
  <ScaleCrop>false</ScaleCrop>
  <Company>china</Company>
  <LinksUpToDate>false</LinksUpToDate>
  <CharactersWithSpaces>8684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2017-12-12T00:44:00Z</dcterms:created>
  <dcterms:modified xsi:type="dcterms:W3CDTF">2020-03-16T08:09:00Z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