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5485" w:rsidRDefault="003753FE">
      <w:pPr>
        <w:spacing w:line="480" w:lineRule="exact"/>
        <w:rPr>
          <w:sz w:val="28"/>
          <w:szCs w:val="28"/>
        </w:rPr>
      </w:pPr>
      <w:r>
        <w:rPr>
          <w:rFonts w:hint="eastAsia"/>
          <w:sz w:val="28"/>
          <w:szCs w:val="28"/>
        </w:rPr>
        <w:t>附件</w:t>
      </w:r>
      <w:r>
        <w:rPr>
          <w:sz w:val="28"/>
          <w:szCs w:val="28"/>
        </w:rPr>
        <w:t>4</w:t>
      </w:r>
      <w:r>
        <w:rPr>
          <w:rFonts w:hint="eastAsia"/>
          <w:sz w:val="28"/>
          <w:szCs w:val="28"/>
        </w:rPr>
        <w:t>：</w:t>
      </w:r>
    </w:p>
    <w:p w:rsidR="00005485" w:rsidRDefault="00005485">
      <w:pPr>
        <w:spacing w:line="480" w:lineRule="exact"/>
        <w:rPr>
          <w:b/>
          <w:sz w:val="44"/>
          <w:szCs w:val="44"/>
        </w:rPr>
      </w:pPr>
    </w:p>
    <w:p w:rsidR="00005485" w:rsidRDefault="003753FE">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rsidR="00005485" w:rsidRDefault="00005485"/>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005485">
        <w:tc>
          <w:tcPr>
            <w:tcW w:w="4927" w:type="dxa"/>
            <w:vAlign w:val="center"/>
          </w:tcPr>
          <w:p w:rsidR="00005485" w:rsidRDefault="003753FE">
            <w:pPr>
              <w:widowControl w:val="0"/>
              <w:jc w:val="center"/>
            </w:pPr>
            <w:r>
              <w:rPr>
                <w:rFonts w:hint="eastAsia"/>
              </w:rPr>
              <w:t>项目名称</w:t>
            </w:r>
          </w:p>
        </w:tc>
        <w:tc>
          <w:tcPr>
            <w:tcW w:w="4927" w:type="dxa"/>
            <w:vAlign w:val="center"/>
          </w:tcPr>
          <w:p w:rsidR="00005485" w:rsidRDefault="003753FE">
            <w:pPr>
              <w:widowControl w:val="0"/>
              <w:jc w:val="center"/>
              <w:rPr>
                <w:rFonts w:ascii="宋体" w:hAnsi="宋体"/>
              </w:rPr>
            </w:pPr>
            <w:r>
              <w:rPr>
                <w:rFonts w:ascii="宋体" w:hAnsi="宋体" w:hint="eastAsia"/>
              </w:rPr>
              <w:t>新型含氮多孔二维碳纳米带声子输运特性的理论研究</w:t>
            </w:r>
          </w:p>
        </w:tc>
      </w:tr>
      <w:tr w:rsidR="00005485">
        <w:tc>
          <w:tcPr>
            <w:tcW w:w="4927" w:type="dxa"/>
            <w:vAlign w:val="center"/>
          </w:tcPr>
          <w:p w:rsidR="00005485" w:rsidRDefault="003753FE">
            <w:pPr>
              <w:widowControl w:val="0"/>
              <w:jc w:val="center"/>
            </w:pPr>
            <w:r>
              <w:rPr>
                <w:rFonts w:hint="eastAsia"/>
              </w:rPr>
              <w:t>项目类别</w:t>
            </w:r>
          </w:p>
        </w:tc>
        <w:tc>
          <w:tcPr>
            <w:tcW w:w="4927" w:type="dxa"/>
            <w:vAlign w:val="center"/>
          </w:tcPr>
          <w:p w:rsidR="00005485" w:rsidRDefault="003753FE">
            <w:pPr>
              <w:widowControl w:val="0"/>
              <w:jc w:val="center"/>
            </w:pPr>
            <w:r>
              <w:rPr>
                <w:rFonts w:hint="eastAsia"/>
              </w:rPr>
              <w:t>创新训练项目</w:t>
            </w:r>
            <w:r>
              <w:rPr>
                <w:rFonts w:eastAsia="楷体_GB2312"/>
                <w:sz w:val="32"/>
                <w:szCs w:val="44"/>
              </w:rPr>
              <w:sym w:font="Wingdings 2" w:char="F052"/>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w:t>
            </w:r>
          </w:p>
        </w:tc>
      </w:tr>
      <w:tr w:rsidR="00005485">
        <w:tc>
          <w:tcPr>
            <w:tcW w:w="4927" w:type="dxa"/>
            <w:vAlign w:val="center"/>
          </w:tcPr>
          <w:p w:rsidR="00005485" w:rsidRDefault="003753FE">
            <w:pPr>
              <w:widowControl w:val="0"/>
              <w:jc w:val="center"/>
            </w:pPr>
            <w:r>
              <w:rPr>
                <w:rFonts w:hint="eastAsia"/>
              </w:rPr>
              <w:t>项目科类</w:t>
            </w:r>
          </w:p>
        </w:tc>
        <w:tc>
          <w:tcPr>
            <w:tcW w:w="4927" w:type="dxa"/>
            <w:vAlign w:val="center"/>
          </w:tcPr>
          <w:p w:rsidR="00005485" w:rsidRDefault="003753FE">
            <w:pPr>
              <w:widowControl w:val="0"/>
              <w:jc w:val="center"/>
            </w:pPr>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eastAsia="楷体_GB2312"/>
                <w:sz w:val="32"/>
                <w:szCs w:val="44"/>
              </w:rPr>
              <w:sym w:font="Wingdings 2" w:char="F052"/>
            </w:r>
          </w:p>
        </w:tc>
      </w:tr>
      <w:tr w:rsidR="00005485">
        <w:trPr>
          <w:trHeight w:val="1026"/>
        </w:trPr>
        <w:tc>
          <w:tcPr>
            <w:tcW w:w="4927" w:type="dxa"/>
            <w:vAlign w:val="center"/>
          </w:tcPr>
          <w:p w:rsidR="00005485" w:rsidRDefault="003753FE">
            <w:pPr>
              <w:widowControl w:val="0"/>
              <w:jc w:val="center"/>
            </w:pPr>
            <w:r>
              <w:rPr>
                <w:rFonts w:hint="eastAsia"/>
              </w:rPr>
              <w:t>项目级别</w:t>
            </w:r>
          </w:p>
        </w:tc>
        <w:tc>
          <w:tcPr>
            <w:tcW w:w="4927" w:type="dxa"/>
            <w:vAlign w:val="center"/>
          </w:tcPr>
          <w:p w:rsidR="00005485" w:rsidRDefault="003753FE">
            <w:pPr>
              <w:widowControl w:val="0"/>
              <w:rPr>
                <w:rFonts w:eastAsia="楷体_GB2312"/>
                <w:sz w:val="44"/>
                <w:szCs w:val="44"/>
              </w:rPr>
            </w:pPr>
            <w:r>
              <w:rPr>
                <w:rFonts w:hint="eastAsia"/>
              </w:rPr>
              <w:t>省部级</w:t>
            </w:r>
            <w:r>
              <w:rPr>
                <w:rFonts w:eastAsia="楷体_GB2312"/>
                <w:sz w:val="44"/>
                <w:szCs w:val="44"/>
              </w:rPr>
              <w:t>□</w:t>
            </w:r>
            <w:r>
              <w:rPr>
                <w:rFonts w:ascii="微软雅黑" w:hAnsi="微软雅黑" w:cs="微软雅黑" w:hint="eastAsia"/>
              </w:rPr>
              <w:t>，如省部级淘汰是否申请转校级</w:t>
            </w:r>
            <w:r>
              <w:rPr>
                <w:rFonts w:eastAsia="楷体_GB2312"/>
                <w:sz w:val="44"/>
                <w:szCs w:val="44"/>
              </w:rPr>
              <w:t>□</w:t>
            </w:r>
          </w:p>
          <w:p w:rsidR="00005485" w:rsidRDefault="003753FE">
            <w:pPr>
              <w:widowControl w:val="0"/>
              <w:rPr>
                <w:rFonts w:eastAsia="楷体_GB2312"/>
                <w:sz w:val="44"/>
                <w:szCs w:val="44"/>
              </w:rPr>
            </w:pPr>
            <w:r>
              <w:rPr>
                <w:rFonts w:ascii="微软雅黑" w:hAnsi="微软雅黑" w:cs="微软雅黑" w:hint="eastAsia"/>
              </w:rPr>
              <w:t>校级</w:t>
            </w:r>
            <w:r>
              <w:rPr>
                <w:rFonts w:eastAsia="楷体_GB2312"/>
                <w:sz w:val="32"/>
                <w:szCs w:val="44"/>
              </w:rPr>
              <w:sym w:font="Wingdings 2" w:char="F052"/>
            </w:r>
          </w:p>
        </w:tc>
      </w:tr>
      <w:tr w:rsidR="00005485">
        <w:tc>
          <w:tcPr>
            <w:tcW w:w="4927" w:type="dxa"/>
            <w:vAlign w:val="center"/>
          </w:tcPr>
          <w:p w:rsidR="00005485" w:rsidRDefault="003753FE">
            <w:pPr>
              <w:widowControl w:val="0"/>
              <w:jc w:val="center"/>
            </w:pPr>
            <w:r>
              <w:rPr>
                <w:rFonts w:hint="eastAsia"/>
              </w:rPr>
              <w:t>项目主持人</w:t>
            </w:r>
          </w:p>
        </w:tc>
        <w:tc>
          <w:tcPr>
            <w:tcW w:w="4927" w:type="dxa"/>
            <w:vAlign w:val="center"/>
          </w:tcPr>
          <w:p w:rsidR="00005485" w:rsidRDefault="003753FE">
            <w:pPr>
              <w:widowControl w:val="0"/>
              <w:jc w:val="center"/>
              <w:rPr>
                <w:rFonts w:ascii="宋体" w:hAnsi="宋体" w:cs="宋体"/>
                <w:szCs w:val="24"/>
              </w:rPr>
            </w:pPr>
            <w:r>
              <w:rPr>
                <w:rFonts w:ascii="宋体" w:hAnsi="宋体" w:cs="仿宋" w:hint="eastAsia"/>
                <w:szCs w:val="24"/>
              </w:rPr>
              <w:t>张薇</w:t>
            </w:r>
          </w:p>
        </w:tc>
      </w:tr>
      <w:tr w:rsidR="00005485">
        <w:tc>
          <w:tcPr>
            <w:tcW w:w="4927" w:type="dxa"/>
            <w:vAlign w:val="center"/>
          </w:tcPr>
          <w:p w:rsidR="00005485" w:rsidRDefault="003753FE">
            <w:pPr>
              <w:widowControl w:val="0"/>
              <w:jc w:val="center"/>
            </w:pPr>
            <w:r>
              <w:rPr>
                <w:rFonts w:hint="eastAsia"/>
              </w:rPr>
              <w:t>学生所在学院</w:t>
            </w:r>
          </w:p>
        </w:tc>
        <w:tc>
          <w:tcPr>
            <w:tcW w:w="4927" w:type="dxa"/>
            <w:vAlign w:val="center"/>
          </w:tcPr>
          <w:p w:rsidR="00005485" w:rsidRDefault="003753FE">
            <w:pPr>
              <w:widowControl w:val="0"/>
              <w:jc w:val="center"/>
              <w:rPr>
                <w:rFonts w:ascii="宋体" w:hAnsi="宋体" w:cs="仿宋"/>
                <w:szCs w:val="24"/>
              </w:rPr>
            </w:pPr>
            <w:r>
              <w:rPr>
                <w:rFonts w:ascii="宋体" w:hAnsi="宋体" w:cs="仿宋" w:hint="eastAsia"/>
                <w:szCs w:val="24"/>
              </w:rPr>
              <w:t>物理院</w:t>
            </w:r>
          </w:p>
        </w:tc>
      </w:tr>
      <w:tr w:rsidR="00005485">
        <w:tc>
          <w:tcPr>
            <w:tcW w:w="4927" w:type="dxa"/>
            <w:vAlign w:val="center"/>
          </w:tcPr>
          <w:p w:rsidR="00005485" w:rsidRDefault="00005485">
            <w:pPr>
              <w:widowControl w:val="0"/>
              <w:jc w:val="center"/>
            </w:pPr>
            <w:bookmarkStart w:id="1" w:name="_GoBack"/>
            <w:bookmarkEnd w:id="1"/>
          </w:p>
        </w:tc>
        <w:tc>
          <w:tcPr>
            <w:tcW w:w="4927" w:type="dxa"/>
            <w:vAlign w:val="center"/>
          </w:tcPr>
          <w:p w:rsidR="00005485" w:rsidRDefault="00005485">
            <w:pPr>
              <w:widowControl w:val="0"/>
              <w:jc w:val="center"/>
              <w:rPr>
                <w:rFonts w:ascii="宋体" w:hAnsi="宋体" w:cs="仿宋"/>
                <w:szCs w:val="24"/>
              </w:rPr>
            </w:pPr>
          </w:p>
        </w:tc>
      </w:tr>
      <w:tr w:rsidR="00005485">
        <w:tc>
          <w:tcPr>
            <w:tcW w:w="4927" w:type="dxa"/>
            <w:vAlign w:val="center"/>
          </w:tcPr>
          <w:p w:rsidR="00005485" w:rsidRDefault="00005485">
            <w:pPr>
              <w:widowControl w:val="0"/>
              <w:jc w:val="center"/>
            </w:pPr>
          </w:p>
        </w:tc>
        <w:tc>
          <w:tcPr>
            <w:tcW w:w="4927" w:type="dxa"/>
            <w:vAlign w:val="center"/>
          </w:tcPr>
          <w:p w:rsidR="00005485" w:rsidRDefault="00005485">
            <w:pPr>
              <w:widowControl w:val="0"/>
              <w:jc w:val="center"/>
              <w:rPr>
                <w:rFonts w:ascii="宋体" w:hAnsi="宋体" w:cs="仿宋"/>
                <w:szCs w:val="24"/>
              </w:rPr>
            </w:pPr>
          </w:p>
        </w:tc>
      </w:tr>
      <w:tr w:rsidR="00005485">
        <w:tc>
          <w:tcPr>
            <w:tcW w:w="4927" w:type="dxa"/>
            <w:vAlign w:val="center"/>
          </w:tcPr>
          <w:p w:rsidR="00005485" w:rsidRDefault="003753FE">
            <w:pPr>
              <w:widowControl w:val="0"/>
              <w:jc w:val="center"/>
            </w:pPr>
            <w:r>
              <w:rPr>
                <w:rFonts w:hint="eastAsia"/>
              </w:rPr>
              <w:t>指导老师</w:t>
            </w:r>
          </w:p>
        </w:tc>
        <w:tc>
          <w:tcPr>
            <w:tcW w:w="4927" w:type="dxa"/>
            <w:vAlign w:val="center"/>
          </w:tcPr>
          <w:p w:rsidR="00005485" w:rsidRDefault="003753FE">
            <w:pPr>
              <w:widowControl w:val="0"/>
              <w:jc w:val="center"/>
              <w:rPr>
                <w:rFonts w:ascii="宋体" w:hAnsi="宋体" w:cs="仿宋"/>
                <w:szCs w:val="24"/>
              </w:rPr>
            </w:pPr>
            <w:r>
              <w:rPr>
                <w:rFonts w:ascii="宋体" w:hAnsi="宋体" w:cs="仿宋" w:hint="eastAsia"/>
                <w:szCs w:val="24"/>
              </w:rPr>
              <w:t>欧阳滔</w:t>
            </w:r>
          </w:p>
        </w:tc>
      </w:tr>
      <w:tr w:rsidR="00005485">
        <w:tc>
          <w:tcPr>
            <w:tcW w:w="4927" w:type="dxa"/>
            <w:vAlign w:val="center"/>
          </w:tcPr>
          <w:p w:rsidR="00005485" w:rsidRDefault="003753FE">
            <w:pPr>
              <w:widowControl w:val="0"/>
              <w:jc w:val="center"/>
            </w:pPr>
            <w:r>
              <w:rPr>
                <w:rFonts w:hint="eastAsia"/>
              </w:rPr>
              <w:t>填表日期</w:t>
            </w:r>
          </w:p>
        </w:tc>
        <w:tc>
          <w:tcPr>
            <w:tcW w:w="4927" w:type="dxa"/>
            <w:vAlign w:val="center"/>
          </w:tcPr>
          <w:p w:rsidR="00005485" w:rsidRDefault="003753FE">
            <w:pPr>
              <w:widowControl w:val="0"/>
              <w:jc w:val="center"/>
              <w:rPr>
                <w:rFonts w:ascii="宋体" w:hAnsi="宋体" w:cs="仿宋"/>
                <w:szCs w:val="24"/>
              </w:rPr>
            </w:pPr>
            <w:r>
              <w:rPr>
                <w:rFonts w:ascii="宋体" w:hAnsi="宋体" w:cs="仿宋" w:hint="eastAsia"/>
                <w:szCs w:val="24"/>
              </w:rPr>
              <w:t>2018</w:t>
            </w:r>
            <w:r>
              <w:rPr>
                <w:rFonts w:ascii="宋体" w:hAnsi="宋体" w:cs="仿宋" w:hint="eastAsia"/>
                <w:szCs w:val="24"/>
              </w:rPr>
              <w:t>年</w:t>
            </w:r>
            <w:r>
              <w:rPr>
                <w:rFonts w:ascii="宋体" w:hAnsi="宋体" w:cs="仿宋" w:hint="eastAsia"/>
                <w:szCs w:val="24"/>
              </w:rPr>
              <w:t>3</w:t>
            </w:r>
            <w:r>
              <w:rPr>
                <w:rFonts w:ascii="宋体" w:hAnsi="宋体" w:cs="仿宋" w:hint="eastAsia"/>
                <w:szCs w:val="24"/>
              </w:rPr>
              <w:t>月</w:t>
            </w:r>
            <w:r>
              <w:rPr>
                <w:rFonts w:ascii="宋体" w:hAnsi="宋体" w:cs="仿宋" w:hint="eastAsia"/>
                <w:szCs w:val="24"/>
              </w:rPr>
              <w:t>12</w:t>
            </w:r>
            <w:r>
              <w:rPr>
                <w:rFonts w:ascii="宋体" w:hAnsi="宋体" w:cs="仿宋" w:hint="eastAsia"/>
                <w:szCs w:val="24"/>
              </w:rPr>
              <w:t>日</w:t>
            </w:r>
          </w:p>
        </w:tc>
      </w:tr>
    </w:tbl>
    <w:p w:rsidR="00005485" w:rsidRDefault="00005485"/>
    <w:p w:rsidR="00005485" w:rsidRDefault="00005485"/>
    <w:p w:rsidR="00005485" w:rsidRDefault="003753FE">
      <w:pPr>
        <w:jc w:val="center"/>
        <w:rPr>
          <w:b/>
          <w:sz w:val="28"/>
        </w:rPr>
      </w:pPr>
      <w:r>
        <w:rPr>
          <w:b/>
          <w:sz w:val="28"/>
        </w:rPr>
        <w:t xml:space="preserve">      </w:t>
      </w:r>
    </w:p>
    <w:p w:rsidR="00005485" w:rsidRDefault="00005485">
      <w:pPr>
        <w:jc w:val="center"/>
        <w:rPr>
          <w:b/>
          <w:sz w:val="28"/>
        </w:rPr>
      </w:pPr>
    </w:p>
    <w:p w:rsidR="00005485" w:rsidRDefault="003753FE">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005485" w:rsidRDefault="003753FE">
      <w:pPr>
        <w:rPr>
          <w:rFonts w:eastAsia="仿宋_GB2312"/>
        </w:rPr>
      </w:pPr>
      <w:r>
        <w:rPr>
          <w:rFonts w:eastAsia="仿宋_GB2312"/>
        </w:rPr>
        <w:br w:type="page"/>
      </w:r>
    </w:p>
    <w:p w:rsidR="00005485" w:rsidRDefault="00005485">
      <w:pPr>
        <w:rPr>
          <w:rFonts w:eastAsia="仿宋_GB2312"/>
        </w:rPr>
      </w:pPr>
    </w:p>
    <w:p w:rsidR="00005485" w:rsidRDefault="003753FE">
      <w:pPr>
        <w:jc w:val="center"/>
        <w:rPr>
          <w:rFonts w:eastAsia="黑体"/>
          <w:spacing w:val="32"/>
          <w:sz w:val="36"/>
        </w:rPr>
      </w:pPr>
      <w:r>
        <w:rPr>
          <w:rFonts w:eastAsia="黑体" w:hint="eastAsia"/>
          <w:spacing w:val="32"/>
          <w:sz w:val="36"/>
        </w:rPr>
        <w:t>填　写　说　明</w:t>
      </w:r>
    </w:p>
    <w:p w:rsidR="00005485" w:rsidRDefault="00005485">
      <w:pPr>
        <w:jc w:val="center"/>
        <w:rPr>
          <w:rFonts w:eastAsia="黑体"/>
          <w:sz w:val="36"/>
        </w:rPr>
      </w:pPr>
    </w:p>
    <w:p w:rsidR="00005485" w:rsidRDefault="003753FE">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005485" w:rsidRDefault="003753FE">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005485" w:rsidRDefault="003753FE">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005485" w:rsidRDefault="003753FE">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005485" w:rsidRDefault="003753FE">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005485" w:rsidRDefault="003753FE">
      <w:pPr>
        <w:spacing w:line="540" w:lineRule="exact"/>
        <w:ind w:firstLineChars="200" w:firstLine="560"/>
        <w:rPr>
          <w:rFonts w:eastAsia="仿宋_GB2312"/>
          <w:sz w:val="28"/>
        </w:rPr>
      </w:pPr>
      <w:r>
        <w:rPr>
          <w:rFonts w:eastAsia="仿宋_GB2312" w:hint="eastAsia"/>
          <w:sz w:val="28"/>
        </w:rPr>
        <w:t>五、本页不装订。</w:t>
      </w:r>
    </w:p>
    <w:p w:rsidR="00005485" w:rsidRDefault="003753FE">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3"/>
        <w:gridCol w:w="1353"/>
        <w:gridCol w:w="817"/>
        <w:gridCol w:w="310"/>
        <w:gridCol w:w="1390"/>
        <w:gridCol w:w="817"/>
        <w:gridCol w:w="1484"/>
        <w:gridCol w:w="1582"/>
      </w:tblGrid>
      <w:tr w:rsidR="00005485">
        <w:trPr>
          <w:trHeight w:val="630"/>
          <w:jc w:val="center"/>
        </w:trPr>
        <w:tc>
          <w:tcPr>
            <w:tcW w:w="9366" w:type="dxa"/>
            <w:gridSpan w:val="8"/>
            <w:vAlign w:val="center"/>
          </w:tcPr>
          <w:p w:rsidR="00005485" w:rsidRDefault="003753FE">
            <w:pPr>
              <w:ind w:left="180"/>
              <w:rPr>
                <w:rFonts w:eastAsia="楷体_GB2312"/>
                <w:sz w:val="28"/>
                <w:szCs w:val="28"/>
              </w:rPr>
            </w:pPr>
            <w:r>
              <w:rPr>
                <w:rFonts w:eastAsia="楷体_GB2312" w:hint="eastAsia"/>
                <w:sz w:val="28"/>
                <w:szCs w:val="28"/>
              </w:rPr>
              <w:t>项目名称：</w:t>
            </w:r>
            <w:r>
              <w:rPr>
                <w:rFonts w:ascii="宋体" w:hAnsi="宋体" w:hint="eastAsia"/>
              </w:rPr>
              <w:t>新型含氮多孔二维碳纳米带声子输运特性的理论研究</w:t>
            </w:r>
          </w:p>
        </w:tc>
      </w:tr>
      <w:tr w:rsidR="00005485">
        <w:trPr>
          <w:trHeight w:hRule="exact" w:val="454"/>
          <w:jc w:val="center"/>
        </w:trPr>
        <w:tc>
          <w:tcPr>
            <w:tcW w:w="1613" w:type="dxa"/>
            <w:vAlign w:val="center"/>
          </w:tcPr>
          <w:p w:rsidR="00005485" w:rsidRDefault="003753FE">
            <w:pPr>
              <w:spacing w:line="400" w:lineRule="exact"/>
              <w:ind w:left="180"/>
              <w:jc w:val="center"/>
              <w:rPr>
                <w:rFonts w:eastAsia="楷体_GB2312"/>
                <w:sz w:val="28"/>
                <w:szCs w:val="28"/>
              </w:rPr>
            </w:pPr>
            <w:r>
              <w:rPr>
                <w:rFonts w:eastAsia="楷体_GB2312" w:hint="eastAsia"/>
                <w:sz w:val="28"/>
                <w:szCs w:val="28"/>
              </w:rPr>
              <w:t>学生姓名</w:t>
            </w:r>
          </w:p>
        </w:tc>
        <w:tc>
          <w:tcPr>
            <w:tcW w:w="2170" w:type="dxa"/>
            <w:gridSpan w:val="2"/>
            <w:vAlign w:val="center"/>
          </w:tcPr>
          <w:p w:rsidR="00005485" w:rsidRDefault="003753FE">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700" w:type="dxa"/>
            <w:gridSpan w:val="2"/>
            <w:vAlign w:val="center"/>
          </w:tcPr>
          <w:p w:rsidR="00005485" w:rsidRDefault="003753FE">
            <w:pPr>
              <w:spacing w:line="400" w:lineRule="exact"/>
              <w:jc w:val="center"/>
              <w:rPr>
                <w:rFonts w:eastAsia="楷体_GB2312"/>
                <w:sz w:val="28"/>
                <w:szCs w:val="28"/>
              </w:rPr>
            </w:pPr>
            <w:r>
              <w:rPr>
                <w:rFonts w:eastAsia="楷体_GB2312" w:hint="eastAsia"/>
                <w:sz w:val="28"/>
                <w:szCs w:val="28"/>
              </w:rPr>
              <w:t>专业名称</w:t>
            </w:r>
          </w:p>
        </w:tc>
        <w:tc>
          <w:tcPr>
            <w:tcW w:w="817" w:type="dxa"/>
            <w:vAlign w:val="center"/>
          </w:tcPr>
          <w:p w:rsidR="00005485" w:rsidRDefault="003753FE">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005485" w:rsidRDefault="003753FE">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005485" w:rsidRDefault="003753FE">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005485">
        <w:trPr>
          <w:trHeight w:hRule="exact" w:val="894"/>
          <w:jc w:val="center"/>
        </w:trPr>
        <w:tc>
          <w:tcPr>
            <w:tcW w:w="1613" w:type="dxa"/>
            <w:vAlign w:val="center"/>
          </w:tcPr>
          <w:p w:rsidR="00005485" w:rsidRDefault="003753FE">
            <w:pPr>
              <w:ind w:left="180"/>
              <w:rPr>
                <w:rFonts w:ascii="仿宋" w:eastAsia="仿宋" w:hAnsi="仿宋" w:cs="仿宋"/>
                <w:szCs w:val="24"/>
              </w:rPr>
            </w:pPr>
            <w:r>
              <w:rPr>
                <w:rFonts w:ascii="仿宋" w:eastAsia="仿宋" w:hAnsi="仿宋" w:cs="仿宋" w:hint="eastAsia"/>
                <w:szCs w:val="24"/>
              </w:rPr>
              <w:t>张薇</w:t>
            </w:r>
          </w:p>
        </w:tc>
        <w:tc>
          <w:tcPr>
            <w:tcW w:w="2170" w:type="dxa"/>
            <w:gridSpan w:val="2"/>
            <w:vAlign w:val="center"/>
          </w:tcPr>
          <w:p w:rsidR="00005485" w:rsidRDefault="003753FE">
            <w:pPr>
              <w:ind w:left="180"/>
              <w:rPr>
                <w:rFonts w:ascii="仿宋" w:eastAsia="仿宋" w:hAnsi="仿宋" w:cs="仿宋"/>
                <w:szCs w:val="24"/>
              </w:rPr>
            </w:pPr>
            <w:r>
              <w:rPr>
                <w:rFonts w:ascii="仿宋" w:eastAsia="仿宋" w:hAnsi="仿宋" w:cs="仿宋" w:hint="eastAsia"/>
                <w:szCs w:val="24"/>
              </w:rPr>
              <w:t>201705710427</w:t>
            </w:r>
          </w:p>
        </w:tc>
        <w:tc>
          <w:tcPr>
            <w:tcW w:w="1700" w:type="dxa"/>
            <w:gridSpan w:val="2"/>
            <w:vAlign w:val="center"/>
          </w:tcPr>
          <w:p w:rsidR="00005485" w:rsidRDefault="003753FE">
            <w:pPr>
              <w:ind w:left="180"/>
              <w:rPr>
                <w:rFonts w:ascii="仿宋" w:eastAsia="仿宋" w:hAnsi="仿宋" w:cs="仿宋"/>
                <w:szCs w:val="24"/>
              </w:rPr>
            </w:pPr>
            <w:r>
              <w:rPr>
                <w:rFonts w:ascii="仿宋" w:eastAsia="仿宋" w:hAnsi="仿宋" w:cs="仿宋" w:hint="eastAsia"/>
                <w:szCs w:val="24"/>
              </w:rPr>
              <w:t>光电信息科学与工程</w:t>
            </w:r>
          </w:p>
        </w:tc>
        <w:tc>
          <w:tcPr>
            <w:tcW w:w="817" w:type="dxa"/>
            <w:vAlign w:val="center"/>
          </w:tcPr>
          <w:p w:rsidR="00005485" w:rsidRDefault="003753FE">
            <w:pPr>
              <w:ind w:left="180"/>
              <w:rPr>
                <w:rFonts w:ascii="仿宋" w:eastAsia="仿宋" w:hAnsi="仿宋" w:cs="仿宋"/>
                <w:szCs w:val="24"/>
              </w:rPr>
            </w:pPr>
            <w:r>
              <w:rPr>
                <w:rFonts w:ascii="仿宋" w:eastAsia="仿宋" w:hAnsi="仿宋" w:cs="仿宋" w:hint="eastAsia"/>
                <w:szCs w:val="24"/>
              </w:rPr>
              <w:t>女</w:t>
            </w:r>
          </w:p>
        </w:tc>
        <w:tc>
          <w:tcPr>
            <w:tcW w:w="1484" w:type="dxa"/>
            <w:vAlign w:val="center"/>
          </w:tcPr>
          <w:p w:rsidR="00005485" w:rsidRDefault="003753FE">
            <w:pPr>
              <w:ind w:left="180"/>
              <w:rPr>
                <w:rFonts w:ascii="仿宋" w:eastAsia="仿宋" w:hAnsi="仿宋" w:cs="仿宋"/>
                <w:szCs w:val="24"/>
              </w:rPr>
            </w:pPr>
            <w:r>
              <w:rPr>
                <w:rFonts w:ascii="仿宋" w:eastAsia="仿宋" w:hAnsi="仿宋" w:cs="仿宋" w:hint="eastAsia"/>
                <w:szCs w:val="24"/>
              </w:rPr>
              <w:t>2017</w:t>
            </w:r>
          </w:p>
        </w:tc>
        <w:tc>
          <w:tcPr>
            <w:tcW w:w="1582" w:type="dxa"/>
            <w:vAlign w:val="center"/>
          </w:tcPr>
          <w:p w:rsidR="00005485" w:rsidRDefault="00005485">
            <w:pPr>
              <w:spacing w:line="400" w:lineRule="exact"/>
              <w:jc w:val="center"/>
              <w:rPr>
                <w:rFonts w:eastAsia="楷体_GB2312"/>
                <w:sz w:val="28"/>
                <w:szCs w:val="28"/>
              </w:rPr>
            </w:pPr>
          </w:p>
        </w:tc>
      </w:tr>
      <w:tr w:rsidR="00005485">
        <w:trPr>
          <w:trHeight w:hRule="exact" w:val="894"/>
          <w:jc w:val="center"/>
        </w:trPr>
        <w:tc>
          <w:tcPr>
            <w:tcW w:w="1613" w:type="dxa"/>
            <w:vAlign w:val="center"/>
          </w:tcPr>
          <w:p w:rsidR="00005485" w:rsidRDefault="003753FE">
            <w:pPr>
              <w:ind w:left="180"/>
              <w:rPr>
                <w:rFonts w:ascii="仿宋" w:eastAsia="仿宋" w:hAnsi="仿宋" w:cs="仿宋"/>
                <w:szCs w:val="24"/>
              </w:rPr>
            </w:pPr>
            <w:r>
              <w:rPr>
                <w:rFonts w:ascii="仿宋" w:eastAsia="仿宋" w:hAnsi="仿宋" w:cs="仿宋" w:hint="eastAsia"/>
                <w:szCs w:val="24"/>
              </w:rPr>
              <w:t>王飞辰</w:t>
            </w:r>
          </w:p>
        </w:tc>
        <w:tc>
          <w:tcPr>
            <w:tcW w:w="2170" w:type="dxa"/>
            <w:gridSpan w:val="2"/>
            <w:vAlign w:val="center"/>
          </w:tcPr>
          <w:p w:rsidR="00005485" w:rsidRDefault="003753FE">
            <w:pPr>
              <w:ind w:left="180"/>
              <w:rPr>
                <w:rFonts w:ascii="仿宋" w:eastAsia="仿宋" w:hAnsi="仿宋" w:cs="仿宋"/>
                <w:szCs w:val="24"/>
              </w:rPr>
            </w:pPr>
            <w:r>
              <w:rPr>
                <w:rFonts w:ascii="仿宋" w:eastAsia="仿宋" w:hAnsi="仿宋" w:cs="仿宋" w:hint="eastAsia"/>
                <w:szCs w:val="24"/>
              </w:rPr>
              <w:t>201705710434</w:t>
            </w:r>
          </w:p>
        </w:tc>
        <w:tc>
          <w:tcPr>
            <w:tcW w:w="1700" w:type="dxa"/>
            <w:gridSpan w:val="2"/>
            <w:vAlign w:val="center"/>
          </w:tcPr>
          <w:p w:rsidR="00005485" w:rsidRDefault="003753FE">
            <w:pPr>
              <w:ind w:left="180"/>
              <w:rPr>
                <w:rFonts w:ascii="仿宋" w:eastAsia="仿宋" w:hAnsi="仿宋" w:cs="仿宋"/>
                <w:szCs w:val="24"/>
              </w:rPr>
            </w:pPr>
            <w:r>
              <w:rPr>
                <w:rFonts w:ascii="仿宋" w:eastAsia="仿宋" w:hAnsi="仿宋" w:cs="仿宋" w:hint="eastAsia"/>
                <w:szCs w:val="24"/>
              </w:rPr>
              <w:t>光电信息科学与工程</w:t>
            </w:r>
          </w:p>
        </w:tc>
        <w:tc>
          <w:tcPr>
            <w:tcW w:w="817" w:type="dxa"/>
            <w:vAlign w:val="center"/>
          </w:tcPr>
          <w:p w:rsidR="00005485" w:rsidRDefault="003753FE">
            <w:pPr>
              <w:ind w:left="180"/>
              <w:rPr>
                <w:rFonts w:ascii="仿宋" w:eastAsia="仿宋" w:hAnsi="仿宋" w:cs="仿宋"/>
                <w:szCs w:val="24"/>
              </w:rPr>
            </w:pPr>
            <w:r>
              <w:rPr>
                <w:rFonts w:ascii="仿宋" w:eastAsia="仿宋" w:hAnsi="仿宋" w:cs="仿宋" w:hint="eastAsia"/>
                <w:szCs w:val="24"/>
              </w:rPr>
              <w:t>女</w:t>
            </w:r>
          </w:p>
        </w:tc>
        <w:tc>
          <w:tcPr>
            <w:tcW w:w="1484" w:type="dxa"/>
            <w:vAlign w:val="center"/>
          </w:tcPr>
          <w:p w:rsidR="00005485" w:rsidRDefault="003753FE">
            <w:pPr>
              <w:ind w:left="180"/>
              <w:rPr>
                <w:rFonts w:ascii="仿宋" w:eastAsia="仿宋" w:hAnsi="仿宋" w:cs="仿宋"/>
                <w:szCs w:val="24"/>
              </w:rPr>
            </w:pPr>
            <w:r>
              <w:rPr>
                <w:rFonts w:ascii="仿宋" w:eastAsia="仿宋" w:hAnsi="仿宋" w:cs="仿宋" w:hint="eastAsia"/>
                <w:szCs w:val="24"/>
              </w:rPr>
              <w:t>2017</w:t>
            </w:r>
          </w:p>
        </w:tc>
        <w:tc>
          <w:tcPr>
            <w:tcW w:w="1582" w:type="dxa"/>
            <w:vAlign w:val="center"/>
          </w:tcPr>
          <w:p w:rsidR="00005485" w:rsidRDefault="00005485">
            <w:pPr>
              <w:spacing w:line="400" w:lineRule="exact"/>
              <w:jc w:val="center"/>
              <w:rPr>
                <w:rFonts w:eastAsia="楷体_GB2312"/>
                <w:sz w:val="28"/>
                <w:szCs w:val="28"/>
              </w:rPr>
            </w:pPr>
          </w:p>
        </w:tc>
      </w:tr>
      <w:tr w:rsidR="00005485">
        <w:trPr>
          <w:trHeight w:hRule="exact" w:val="944"/>
          <w:jc w:val="center"/>
        </w:trPr>
        <w:tc>
          <w:tcPr>
            <w:tcW w:w="1613" w:type="dxa"/>
            <w:vAlign w:val="center"/>
          </w:tcPr>
          <w:p w:rsidR="00005485" w:rsidRDefault="003753FE">
            <w:pPr>
              <w:ind w:left="180"/>
              <w:rPr>
                <w:rFonts w:ascii="仿宋" w:eastAsia="仿宋" w:hAnsi="仿宋" w:cs="仿宋"/>
                <w:szCs w:val="24"/>
              </w:rPr>
            </w:pPr>
            <w:r>
              <w:rPr>
                <w:rFonts w:ascii="仿宋" w:eastAsia="仿宋" w:hAnsi="仿宋" w:cs="仿宋" w:hint="eastAsia"/>
                <w:szCs w:val="24"/>
              </w:rPr>
              <w:t>王聪凡</w:t>
            </w:r>
          </w:p>
        </w:tc>
        <w:tc>
          <w:tcPr>
            <w:tcW w:w="2170" w:type="dxa"/>
            <w:gridSpan w:val="2"/>
            <w:vAlign w:val="center"/>
          </w:tcPr>
          <w:p w:rsidR="00005485" w:rsidRDefault="003753FE">
            <w:pPr>
              <w:ind w:left="180"/>
              <w:rPr>
                <w:rFonts w:ascii="仿宋" w:eastAsia="仿宋" w:hAnsi="仿宋" w:cs="仿宋"/>
                <w:szCs w:val="24"/>
              </w:rPr>
            </w:pPr>
            <w:r>
              <w:rPr>
                <w:rFonts w:ascii="仿宋" w:eastAsia="仿宋" w:hAnsi="仿宋" w:cs="仿宋" w:hint="eastAsia"/>
                <w:szCs w:val="24"/>
              </w:rPr>
              <w:t>201705710421</w:t>
            </w:r>
          </w:p>
        </w:tc>
        <w:tc>
          <w:tcPr>
            <w:tcW w:w="1700" w:type="dxa"/>
            <w:gridSpan w:val="2"/>
            <w:vAlign w:val="center"/>
          </w:tcPr>
          <w:p w:rsidR="00005485" w:rsidRDefault="003753FE">
            <w:pPr>
              <w:ind w:left="180"/>
              <w:rPr>
                <w:rFonts w:ascii="仿宋" w:eastAsia="仿宋" w:hAnsi="仿宋" w:cs="仿宋"/>
                <w:szCs w:val="24"/>
              </w:rPr>
            </w:pPr>
            <w:r>
              <w:rPr>
                <w:rFonts w:ascii="仿宋" w:eastAsia="仿宋" w:hAnsi="仿宋" w:cs="仿宋" w:hint="eastAsia"/>
                <w:szCs w:val="24"/>
              </w:rPr>
              <w:t>光电信息科学与工程</w:t>
            </w:r>
          </w:p>
        </w:tc>
        <w:tc>
          <w:tcPr>
            <w:tcW w:w="817" w:type="dxa"/>
            <w:vAlign w:val="center"/>
          </w:tcPr>
          <w:p w:rsidR="00005485" w:rsidRDefault="003753FE">
            <w:pPr>
              <w:ind w:left="180"/>
              <w:rPr>
                <w:rFonts w:ascii="仿宋" w:eastAsia="仿宋" w:hAnsi="仿宋" w:cs="仿宋"/>
                <w:szCs w:val="24"/>
              </w:rPr>
            </w:pPr>
            <w:r>
              <w:rPr>
                <w:rFonts w:ascii="仿宋" w:eastAsia="仿宋" w:hAnsi="仿宋" w:cs="仿宋" w:hint="eastAsia"/>
                <w:szCs w:val="24"/>
              </w:rPr>
              <w:t>男</w:t>
            </w:r>
          </w:p>
        </w:tc>
        <w:tc>
          <w:tcPr>
            <w:tcW w:w="1484" w:type="dxa"/>
            <w:vAlign w:val="center"/>
          </w:tcPr>
          <w:p w:rsidR="00005485" w:rsidRDefault="003753FE">
            <w:pPr>
              <w:ind w:left="180"/>
              <w:rPr>
                <w:rFonts w:ascii="仿宋" w:eastAsia="仿宋" w:hAnsi="仿宋" w:cs="仿宋"/>
                <w:szCs w:val="24"/>
              </w:rPr>
            </w:pPr>
            <w:r>
              <w:rPr>
                <w:rFonts w:ascii="仿宋" w:eastAsia="仿宋" w:hAnsi="仿宋" w:cs="仿宋" w:hint="eastAsia"/>
                <w:szCs w:val="24"/>
              </w:rPr>
              <w:t>2017</w:t>
            </w:r>
          </w:p>
        </w:tc>
        <w:tc>
          <w:tcPr>
            <w:tcW w:w="1582" w:type="dxa"/>
            <w:vAlign w:val="center"/>
          </w:tcPr>
          <w:p w:rsidR="00005485" w:rsidRDefault="00005485">
            <w:pPr>
              <w:spacing w:line="400" w:lineRule="exact"/>
              <w:jc w:val="center"/>
              <w:rPr>
                <w:rFonts w:eastAsia="楷体_GB2312"/>
                <w:sz w:val="28"/>
                <w:szCs w:val="28"/>
              </w:rPr>
            </w:pPr>
          </w:p>
        </w:tc>
      </w:tr>
      <w:tr w:rsidR="00005485">
        <w:trPr>
          <w:trHeight w:hRule="exact" w:val="904"/>
          <w:jc w:val="center"/>
        </w:trPr>
        <w:tc>
          <w:tcPr>
            <w:tcW w:w="1613" w:type="dxa"/>
            <w:vAlign w:val="center"/>
          </w:tcPr>
          <w:p w:rsidR="00005485" w:rsidRDefault="003753FE">
            <w:pPr>
              <w:ind w:left="180"/>
              <w:rPr>
                <w:rFonts w:ascii="仿宋" w:eastAsia="仿宋" w:hAnsi="仿宋" w:cs="仿宋"/>
                <w:szCs w:val="24"/>
              </w:rPr>
            </w:pPr>
            <w:r>
              <w:rPr>
                <w:rFonts w:ascii="仿宋" w:eastAsia="仿宋" w:hAnsi="仿宋" w:cs="仿宋" w:hint="eastAsia"/>
                <w:szCs w:val="24"/>
              </w:rPr>
              <w:t>殷博硕</w:t>
            </w:r>
          </w:p>
        </w:tc>
        <w:tc>
          <w:tcPr>
            <w:tcW w:w="2170" w:type="dxa"/>
            <w:gridSpan w:val="2"/>
            <w:vAlign w:val="center"/>
          </w:tcPr>
          <w:p w:rsidR="00005485" w:rsidRDefault="003753FE">
            <w:pPr>
              <w:ind w:left="180"/>
              <w:rPr>
                <w:rFonts w:ascii="仿宋" w:eastAsia="仿宋" w:hAnsi="仿宋" w:cs="仿宋"/>
                <w:szCs w:val="24"/>
              </w:rPr>
            </w:pPr>
            <w:r>
              <w:rPr>
                <w:rFonts w:ascii="仿宋" w:eastAsia="仿宋" w:hAnsi="仿宋" w:cs="仿宋" w:hint="eastAsia"/>
                <w:szCs w:val="24"/>
              </w:rPr>
              <w:t>201705710401</w:t>
            </w:r>
          </w:p>
        </w:tc>
        <w:tc>
          <w:tcPr>
            <w:tcW w:w="1700" w:type="dxa"/>
            <w:gridSpan w:val="2"/>
            <w:vAlign w:val="center"/>
          </w:tcPr>
          <w:p w:rsidR="00005485" w:rsidRDefault="003753FE">
            <w:pPr>
              <w:ind w:left="180"/>
              <w:rPr>
                <w:rFonts w:ascii="仿宋" w:eastAsia="仿宋" w:hAnsi="仿宋" w:cs="仿宋"/>
                <w:szCs w:val="24"/>
              </w:rPr>
            </w:pPr>
            <w:r>
              <w:rPr>
                <w:rFonts w:ascii="仿宋" w:eastAsia="仿宋" w:hAnsi="仿宋" w:cs="仿宋" w:hint="eastAsia"/>
                <w:szCs w:val="24"/>
              </w:rPr>
              <w:t>光电信息科学与工程</w:t>
            </w:r>
          </w:p>
        </w:tc>
        <w:tc>
          <w:tcPr>
            <w:tcW w:w="817" w:type="dxa"/>
            <w:vAlign w:val="center"/>
          </w:tcPr>
          <w:p w:rsidR="00005485" w:rsidRDefault="003753FE">
            <w:pPr>
              <w:ind w:left="180"/>
              <w:rPr>
                <w:rFonts w:ascii="仿宋" w:eastAsia="仿宋" w:hAnsi="仿宋" w:cs="仿宋"/>
                <w:szCs w:val="24"/>
              </w:rPr>
            </w:pPr>
            <w:r>
              <w:rPr>
                <w:rFonts w:ascii="仿宋" w:eastAsia="仿宋" w:hAnsi="仿宋" w:cs="仿宋" w:hint="eastAsia"/>
                <w:szCs w:val="24"/>
              </w:rPr>
              <w:t>女</w:t>
            </w:r>
          </w:p>
        </w:tc>
        <w:tc>
          <w:tcPr>
            <w:tcW w:w="1484" w:type="dxa"/>
            <w:vAlign w:val="center"/>
          </w:tcPr>
          <w:p w:rsidR="00005485" w:rsidRDefault="003753FE">
            <w:pPr>
              <w:ind w:left="180"/>
              <w:rPr>
                <w:rFonts w:ascii="仿宋" w:eastAsia="仿宋" w:hAnsi="仿宋" w:cs="仿宋"/>
                <w:szCs w:val="24"/>
              </w:rPr>
            </w:pPr>
            <w:r>
              <w:rPr>
                <w:rFonts w:ascii="仿宋" w:eastAsia="仿宋" w:hAnsi="仿宋" w:cs="仿宋" w:hint="eastAsia"/>
                <w:szCs w:val="24"/>
              </w:rPr>
              <w:t>2017</w:t>
            </w:r>
          </w:p>
        </w:tc>
        <w:tc>
          <w:tcPr>
            <w:tcW w:w="1582" w:type="dxa"/>
            <w:vAlign w:val="center"/>
          </w:tcPr>
          <w:p w:rsidR="00005485" w:rsidRDefault="00005485">
            <w:pPr>
              <w:spacing w:line="400" w:lineRule="exact"/>
              <w:jc w:val="center"/>
              <w:rPr>
                <w:rFonts w:eastAsia="楷体_GB2312"/>
                <w:sz w:val="28"/>
                <w:szCs w:val="28"/>
              </w:rPr>
            </w:pPr>
          </w:p>
        </w:tc>
      </w:tr>
      <w:tr w:rsidR="00005485">
        <w:trPr>
          <w:trHeight w:val="585"/>
          <w:jc w:val="center"/>
        </w:trPr>
        <w:tc>
          <w:tcPr>
            <w:tcW w:w="1613" w:type="dxa"/>
            <w:vAlign w:val="center"/>
          </w:tcPr>
          <w:p w:rsidR="00005485" w:rsidRDefault="003753FE">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005485" w:rsidRDefault="003753FE">
            <w:pPr>
              <w:jc w:val="center"/>
              <w:rPr>
                <w:rFonts w:eastAsia="楷体_GB2312"/>
                <w:sz w:val="28"/>
                <w:szCs w:val="28"/>
              </w:rPr>
            </w:pPr>
            <w:r>
              <w:rPr>
                <w:rFonts w:ascii="仿宋" w:eastAsia="仿宋" w:hAnsi="仿宋" w:cs="仿宋" w:hint="eastAsia"/>
                <w:szCs w:val="24"/>
              </w:rPr>
              <w:t>欧阳滔</w:t>
            </w:r>
          </w:p>
        </w:tc>
        <w:tc>
          <w:tcPr>
            <w:tcW w:w="1127" w:type="dxa"/>
            <w:gridSpan w:val="2"/>
            <w:vAlign w:val="center"/>
          </w:tcPr>
          <w:p w:rsidR="00005485" w:rsidRDefault="003753FE">
            <w:pPr>
              <w:jc w:val="center"/>
              <w:rPr>
                <w:rFonts w:eastAsia="楷体_GB2312"/>
                <w:sz w:val="28"/>
                <w:szCs w:val="28"/>
              </w:rPr>
            </w:pPr>
            <w:r>
              <w:rPr>
                <w:rFonts w:eastAsia="楷体_GB2312" w:hint="eastAsia"/>
                <w:sz w:val="28"/>
                <w:szCs w:val="28"/>
              </w:rPr>
              <w:t>职称</w:t>
            </w:r>
          </w:p>
        </w:tc>
        <w:tc>
          <w:tcPr>
            <w:tcW w:w="1390" w:type="dxa"/>
            <w:vAlign w:val="center"/>
          </w:tcPr>
          <w:p w:rsidR="00005485" w:rsidRDefault="003753FE">
            <w:pPr>
              <w:jc w:val="center"/>
              <w:rPr>
                <w:rFonts w:eastAsia="楷体_GB2312"/>
                <w:sz w:val="28"/>
                <w:szCs w:val="28"/>
              </w:rPr>
            </w:pPr>
            <w:r>
              <w:rPr>
                <w:rFonts w:ascii="仿宋" w:eastAsia="仿宋" w:hAnsi="仿宋" w:cs="仿宋" w:hint="eastAsia"/>
                <w:szCs w:val="24"/>
              </w:rPr>
              <w:t>副教授</w:t>
            </w:r>
          </w:p>
        </w:tc>
        <w:tc>
          <w:tcPr>
            <w:tcW w:w="2301" w:type="dxa"/>
            <w:gridSpan w:val="2"/>
            <w:vAlign w:val="center"/>
          </w:tcPr>
          <w:p w:rsidR="00005485" w:rsidRDefault="003753FE">
            <w:pPr>
              <w:jc w:val="center"/>
              <w:rPr>
                <w:rFonts w:eastAsia="楷体_GB2312"/>
                <w:sz w:val="28"/>
                <w:szCs w:val="28"/>
              </w:rPr>
            </w:pPr>
            <w:r>
              <w:rPr>
                <w:rFonts w:eastAsia="楷体_GB2312" w:hint="eastAsia"/>
                <w:sz w:val="28"/>
                <w:szCs w:val="28"/>
              </w:rPr>
              <w:t>项目所属一级学科</w:t>
            </w:r>
          </w:p>
        </w:tc>
        <w:tc>
          <w:tcPr>
            <w:tcW w:w="1582" w:type="dxa"/>
            <w:vAlign w:val="center"/>
          </w:tcPr>
          <w:p w:rsidR="00005485" w:rsidRDefault="003753FE">
            <w:pPr>
              <w:jc w:val="both"/>
              <w:rPr>
                <w:rFonts w:eastAsia="楷体_GB2312"/>
                <w:sz w:val="28"/>
                <w:szCs w:val="28"/>
              </w:rPr>
            </w:pPr>
            <w:r>
              <w:rPr>
                <w:rFonts w:ascii="仿宋" w:eastAsia="仿宋" w:hAnsi="仿宋" w:cs="仿宋" w:hint="eastAsia"/>
                <w:szCs w:val="24"/>
              </w:rPr>
              <w:t>物理学</w:t>
            </w:r>
          </w:p>
        </w:tc>
      </w:tr>
      <w:tr w:rsidR="00005485">
        <w:trPr>
          <w:trHeight w:val="3294"/>
          <w:jc w:val="center"/>
        </w:trPr>
        <w:tc>
          <w:tcPr>
            <w:tcW w:w="9366" w:type="dxa"/>
            <w:gridSpan w:val="8"/>
          </w:tcPr>
          <w:p w:rsidR="00005485" w:rsidRDefault="003753FE">
            <w:pPr>
              <w:rPr>
                <w:rFonts w:eastAsia="楷体_GB2312"/>
                <w:sz w:val="28"/>
                <w:szCs w:val="28"/>
              </w:rPr>
            </w:pPr>
            <w:r>
              <w:rPr>
                <w:rFonts w:eastAsia="楷体_GB2312" w:hint="eastAsia"/>
                <w:sz w:val="28"/>
                <w:szCs w:val="28"/>
              </w:rPr>
              <w:t>学生曾经参与科研或创业的情况</w:t>
            </w:r>
          </w:p>
          <w:p w:rsidR="00005485" w:rsidRDefault="00005485">
            <w:pPr>
              <w:rPr>
                <w:rFonts w:ascii="宋体" w:hAnsi="宋体" w:cs="宋体"/>
                <w:szCs w:val="24"/>
              </w:rPr>
            </w:pPr>
          </w:p>
          <w:p w:rsidR="00005485" w:rsidRDefault="003753FE">
            <w:pPr>
              <w:rPr>
                <w:rFonts w:ascii="宋体" w:hAnsi="宋体" w:cs="宋体"/>
                <w:szCs w:val="24"/>
              </w:rPr>
            </w:pPr>
            <w:r>
              <w:rPr>
                <w:rFonts w:ascii="宋体" w:hAnsi="宋体" w:cs="宋体" w:hint="eastAsia"/>
                <w:szCs w:val="24"/>
              </w:rPr>
              <w:t>无</w:t>
            </w:r>
          </w:p>
          <w:p w:rsidR="00005485" w:rsidRDefault="00005485">
            <w:pPr>
              <w:ind w:left="180"/>
              <w:rPr>
                <w:rFonts w:eastAsia="楷体_GB2312"/>
                <w:sz w:val="28"/>
                <w:szCs w:val="28"/>
              </w:rPr>
            </w:pPr>
          </w:p>
          <w:p w:rsidR="00005485" w:rsidRDefault="00005485">
            <w:pPr>
              <w:ind w:left="180"/>
              <w:rPr>
                <w:rFonts w:eastAsia="楷体_GB2312"/>
                <w:sz w:val="28"/>
                <w:szCs w:val="28"/>
              </w:rPr>
            </w:pPr>
          </w:p>
          <w:p w:rsidR="00005485" w:rsidRDefault="00005485">
            <w:pPr>
              <w:ind w:left="180"/>
              <w:rPr>
                <w:rFonts w:eastAsia="楷体_GB2312"/>
                <w:sz w:val="28"/>
                <w:szCs w:val="28"/>
              </w:rPr>
            </w:pPr>
          </w:p>
          <w:p w:rsidR="00005485" w:rsidRDefault="00005485">
            <w:pPr>
              <w:ind w:left="180"/>
              <w:rPr>
                <w:rFonts w:eastAsia="楷体_GB2312"/>
                <w:sz w:val="28"/>
                <w:szCs w:val="28"/>
              </w:rPr>
            </w:pPr>
          </w:p>
        </w:tc>
      </w:tr>
      <w:tr w:rsidR="00005485">
        <w:trPr>
          <w:trHeight w:val="890"/>
          <w:jc w:val="center"/>
        </w:trPr>
        <w:tc>
          <w:tcPr>
            <w:tcW w:w="9366" w:type="dxa"/>
            <w:gridSpan w:val="8"/>
          </w:tcPr>
          <w:p w:rsidR="00005485" w:rsidRDefault="003753FE">
            <w:pPr>
              <w:rPr>
                <w:rFonts w:eastAsia="楷体_GB2312"/>
                <w:sz w:val="28"/>
                <w:szCs w:val="28"/>
              </w:rPr>
            </w:pPr>
            <w:r>
              <w:rPr>
                <w:rFonts w:eastAsia="楷体_GB2312" w:hint="eastAsia"/>
                <w:sz w:val="28"/>
                <w:szCs w:val="28"/>
              </w:rPr>
              <w:t>指导教师承担科研课题情况</w:t>
            </w:r>
          </w:p>
          <w:p w:rsidR="00005485" w:rsidRDefault="003753FE">
            <w:pPr>
              <w:numPr>
                <w:ilvl w:val="0"/>
                <w:numId w:val="1"/>
              </w:numPr>
              <w:spacing w:line="360" w:lineRule="auto"/>
              <w:rPr>
                <w:rFonts w:ascii="仿宋" w:eastAsia="仿宋" w:hAnsi="仿宋" w:cs="仿宋"/>
                <w:szCs w:val="24"/>
              </w:rPr>
            </w:pPr>
            <w:r>
              <w:rPr>
                <w:rFonts w:ascii="仿宋" w:eastAsia="仿宋" w:hAnsi="仿宋" w:cs="仿宋" w:hint="eastAsia"/>
                <w:szCs w:val="24"/>
              </w:rPr>
              <w:t>主持国家自然基金青年项目一项，</w:t>
            </w:r>
            <w:r>
              <w:rPr>
                <w:rFonts w:ascii="仿宋" w:eastAsia="仿宋" w:hAnsi="仿宋" w:cs="仿宋" w:hint="eastAsia"/>
                <w:szCs w:val="24"/>
              </w:rPr>
              <w:t>2014</w:t>
            </w:r>
            <w:r>
              <w:rPr>
                <w:rFonts w:ascii="仿宋" w:eastAsia="仿宋" w:hAnsi="仿宋" w:cs="仿宋" w:hint="eastAsia"/>
                <w:szCs w:val="24"/>
              </w:rPr>
              <w:t>年</w:t>
            </w:r>
            <w:r>
              <w:rPr>
                <w:rFonts w:ascii="仿宋" w:eastAsia="仿宋" w:hAnsi="仿宋" w:cs="仿宋" w:hint="eastAsia"/>
                <w:szCs w:val="24"/>
              </w:rPr>
              <w:t>1</w:t>
            </w:r>
            <w:r>
              <w:rPr>
                <w:rFonts w:ascii="仿宋" w:eastAsia="仿宋" w:hAnsi="仿宋" w:cs="仿宋" w:hint="eastAsia"/>
                <w:szCs w:val="24"/>
              </w:rPr>
              <w:t>月</w:t>
            </w:r>
            <w:r>
              <w:rPr>
                <w:rFonts w:ascii="仿宋" w:eastAsia="仿宋" w:hAnsi="仿宋" w:cs="仿宋" w:hint="eastAsia"/>
                <w:szCs w:val="24"/>
              </w:rPr>
              <w:t>--2016</w:t>
            </w:r>
            <w:r>
              <w:rPr>
                <w:rFonts w:ascii="仿宋" w:eastAsia="仿宋" w:hAnsi="仿宋" w:cs="仿宋" w:hint="eastAsia"/>
                <w:szCs w:val="24"/>
              </w:rPr>
              <w:t>年</w:t>
            </w:r>
            <w:r>
              <w:rPr>
                <w:rFonts w:ascii="仿宋" w:eastAsia="仿宋" w:hAnsi="仿宋" w:cs="仿宋" w:hint="eastAsia"/>
                <w:szCs w:val="24"/>
              </w:rPr>
              <w:t>12</w:t>
            </w:r>
            <w:r>
              <w:rPr>
                <w:rFonts w:ascii="仿宋" w:eastAsia="仿宋" w:hAnsi="仿宋" w:cs="仿宋" w:hint="eastAsia"/>
                <w:szCs w:val="24"/>
              </w:rPr>
              <w:t>月；</w:t>
            </w:r>
          </w:p>
          <w:p w:rsidR="00005485" w:rsidRDefault="003753FE">
            <w:pPr>
              <w:numPr>
                <w:ilvl w:val="0"/>
                <w:numId w:val="1"/>
              </w:numPr>
              <w:spacing w:line="360" w:lineRule="auto"/>
              <w:rPr>
                <w:rFonts w:ascii="仿宋" w:eastAsia="仿宋" w:hAnsi="仿宋" w:cs="仿宋"/>
                <w:szCs w:val="24"/>
              </w:rPr>
            </w:pPr>
            <w:r>
              <w:rPr>
                <w:rFonts w:ascii="仿宋" w:eastAsia="仿宋" w:hAnsi="仿宋" w:cs="仿宋" w:hint="eastAsia"/>
                <w:szCs w:val="24"/>
              </w:rPr>
              <w:t>主持国家自然科学基金国际（地区）合作项目，</w:t>
            </w:r>
            <w:r>
              <w:rPr>
                <w:rFonts w:ascii="仿宋" w:eastAsia="仿宋" w:hAnsi="仿宋" w:cs="仿宋" w:hint="eastAsia"/>
                <w:szCs w:val="24"/>
              </w:rPr>
              <w:t>2013</w:t>
            </w:r>
            <w:r>
              <w:rPr>
                <w:rFonts w:ascii="仿宋" w:eastAsia="仿宋" w:hAnsi="仿宋" w:cs="仿宋" w:hint="eastAsia"/>
                <w:szCs w:val="24"/>
              </w:rPr>
              <w:t>年</w:t>
            </w:r>
            <w:r>
              <w:rPr>
                <w:rFonts w:ascii="仿宋" w:eastAsia="仿宋" w:hAnsi="仿宋" w:cs="仿宋" w:hint="eastAsia"/>
                <w:szCs w:val="24"/>
              </w:rPr>
              <w:t>8</w:t>
            </w:r>
            <w:r>
              <w:rPr>
                <w:rFonts w:ascii="仿宋" w:eastAsia="仿宋" w:hAnsi="仿宋" w:cs="仿宋" w:hint="eastAsia"/>
                <w:szCs w:val="24"/>
              </w:rPr>
              <w:t>月</w:t>
            </w:r>
            <w:r>
              <w:rPr>
                <w:rFonts w:ascii="仿宋" w:eastAsia="仿宋" w:hAnsi="仿宋" w:cs="仿宋" w:hint="eastAsia"/>
                <w:szCs w:val="24"/>
              </w:rPr>
              <w:t>--2013</w:t>
            </w:r>
            <w:r>
              <w:rPr>
                <w:rFonts w:ascii="仿宋" w:eastAsia="仿宋" w:hAnsi="仿宋" w:cs="仿宋" w:hint="eastAsia"/>
                <w:szCs w:val="24"/>
              </w:rPr>
              <w:t>年</w:t>
            </w:r>
            <w:r>
              <w:rPr>
                <w:rFonts w:ascii="仿宋" w:eastAsia="仿宋" w:hAnsi="仿宋" w:cs="仿宋" w:hint="eastAsia"/>
                <w:szCs w:val="24"/>
              </w:rPr>
              <w:t>12</w:t>
            </w:r>
            <w:r>
              <w:rPr>
                <w:rFonts w:ascii="仿宋" w:eastAsia="仿宋" w:hAnsi="仿宋" w:cs="仿宋" w:hint="eastAsia"/>
                <w:szCs w:val="24"/>
              </w:rPr>
              <w:t>月；</w:t>
            </w:r>
          </w:p>
          <w:p w:rsidR="00005485" w:rsidRDefault="003753FE">
            <w:pPr>
              <w:numPr>
                <w:ilvl w:val="0"/>
                <w:numId w:val="1"/>
              </w:numPr>
              <w:spacing w:line="360" w:lineRule="auto"/>
              <w:rPr>
                <w:rFonts w:ascii="仿宋" w:eastAsia="仿宋" w:hAnsi="仿宋" w:cs="仿宋"/>
                <w:szCs w:val="24"/>
              </w:rPr>
            </w:pPr>
            <w:r>
              <w:rPr>
                <w:rFonts w:ascii="仿宋" w:eastAsia="仿宋" w:hAnsi="仿宋" w:cs="仿宋" w:hint="eastAsia"/>
                <w:szCs w:val="24"/>
              </w:rPr>
              <w:t>主持湖南省自然科学基金一项，</w:t>
            </w:r>
            <w:r>
              <w:rPr>
                <w:rFonts w:ascii="仿宋" w:eastAsia="仿宋" w:hAnsi="仿宋" w:cs="仿宋" w:hint="eastAsia"/>
                <w:szCs w:val="24"/>
              </w:rPr>
              <w:t>2014</w:t>
            </w:r>
            <w:r>
              <w:rPr>
                <w:rFonts w:ascii="仿宋" w:eastAsia="仿宋" w:hAnsi="仿宋" w:cs="仿宋" w:hint="eastAsia"/>
                <w:szCs w:val="24"/>
              </w:rPr>
              <w:t>年</w:t>
            </w:r>
            <w:r>
              <w:rPr>
                <w:rFonts w:ascii="仿宋" w:eastAsia="仿宋" w:hAnsi="仿宋" w:cs="仿宋" w:hint="eastAsia"/>
                <w:szCs w:val="24"/>
              </w:rPr>
              <w:t>1</w:t>
            </w:r>
            <w:r>
              <w:rPr>
                <w:rFonts w:ascii="仿宋" w:eastAsia="仿宋" w:hAnsi="仿宋" w:cs="仿宋" w:hint="eastAsia"/>
                <w:szCs w:val="24"/>
              </w:rPr>
              <w:t>月</w:t>
            </w:r>
            <w:r>
              <w:rPr>
                <w:rFonts w:ascii="仿宋" w:eastAsia="仿宋" w:hAnsi="仿宋" w:cs="仿宋" w:hint="eastAsia"/>
                <w:szCs w:val="24"/>
              </w:rPr>
              <w:t>--2016</w:t>
            </w:r>
            <w:r>
              <w:rPr>
                <w:rFonts w:ascii="仿宋" w:eastAsia="仿宋" w:hAnsi="仿宋" w:cs="仿宋" w:hint="eastAsia"/>
                <w:szCs w:val="24"/>
              </w:rPr>
              <w:t>年</w:t>
            </w:r>
            <w:r>
              <w:rPr>
                <w:rFonts w:ascii="仿宋" w:eastAsia="仿宋" w:hAnsi="仿宋" w:cs="仿宋" w:hint="eastAsia"/>
                <w:szCs w:val="24"/>
              </w:rPr>
              <w:t>12</w:t>
            </w:r>
            <w:r>
              <w:rPr>
                <w:rFonts w:ascii="仿宋" w:eastAsia="仿宋" w:hAnsi="仿宋" w:cs="仿宋" w:hint="eastAsia"/>
                <w:szCs w:val="24"/>
              </w:rPr>
              <w:t>月；</w:t>
            </w:r>
          </w:p>
          <w:p w:rsidR="00005485" w:rsidRDefault="003753FE">
            <w:pPr>
              <w:numPr>
                <w:ilvl w:val="0"/>
                <w:numId w:val="1"/>
              </w:numPr>
              <w:spacing w:line="360" w:lineRule="auto"/>
              <w:rPr>
                <w:rFonts w:ascii="仿宋" w:eastAsia="仿宋" w:hAnsi="仿宋" w:cs="仿宋"/>
                <w:szCs w:val="24"/>
              </w:rPr>
            </w:pPr>
            <w:r>
              <w:rPr>
                <w:rFonts w:ascii="仿宋" w:eastAsia="仿宋" w:hAnsi="仿宋" w:cs="仿宋" w:hint="eastAsia"/>
                <w:szCs w:val="24"/>
              </w:rPr>
              <w:t>主持湖南省教育厅优秀青年项目一项，</w:t>
            </w:r>
            <w:r>
              <w:rPr>
                <w:rFonts w:ascii="仿宋" w:eastAsia="仿宋" w:hAnsi="仿宋" w:cs="仿宋" w:hint="eastAsia"/>
                <w:szCs w:val="24"/>
              </w:rPr>
              <w:t>2018</w:t>
            </w:r>
            <w:r>
              <w:rPr>
                <w:rFonts w:ascii="仿宋" w:eastAsia="仿宋" w:hAnsi="仿宋" w:cs="仿宋" w:hint="eastAsia"/>
                <w:szCs w:val="24"/>
              </w:rPr>
              <w:t>年</w:t>
            </w:r>
            <w:r>
              <w:rPr>
                <w:rFonts w:ascii="仿宋" w:eastAsia="仿宋" w:hAnsi="仿宋" w:cs="仿宋" w:hint="eastAsia"/>
                <w:szCs w:val="24"/>
              </w:rPr>
              <w:t>1</w:t>
            </w:r>
            <w:r>
              <w:rPr>
                <w:rFonts w:ascii="仿宋" w:eastAsia="仿宋" w:hAnsi="仿宋" w:cs="仿宋" w:hint="eastAsia"/>
                <w:szCs w:val="24"/>
              </w:rPr>
              <w:t>月</w:t>
            </w:r>
            <w:r>
              <w:rPr>
                <w:rFonts w:ascii="仿宋" w:eastAsia="仿宋" w:hAnsi="仿宋" w:cs="仿宋"/>
                <w:szCs w:val="24"/>
              </w:rPr>
              <w:t>—</w:t>
            </w:r>
            <w:r>
              <w:rPr>
                <w:rFonts w:ascii="仿宋" w:eastAsia="仿宋" w:hAnsi="仿宋" w:cs="仿宋" w:hint="eastAsia"/>
                <w:szCs w:val="24"/>
              </w:rPr>
              <w:t>2020</w:t>
            </w:r>
            <w:r>
              <w:rPr>
                <w:rFonts w:ascii="仿宋" w:eastAsia="仿宋" w:hAnsi="仿宋" w:cs="仿宋" w:hint="eastAsia"/>
                <w:szCs w:val="24"/>
              </w:rPr>
              <w:t>年</w:t>
            </w:r>
            <w:r>
              <w:rPr>
                <w:rFonts w:ascii="仿宋" w:eastAsia="仿宋" w:hAnsi="仿宋" w:cs="仿宋" w:hint="eastAsia"/>
                <w:szCs w:val="24"/>
              </w:rPr>
              <w:t>12</w:t>
            </w:r>
            <w:r>
              <w:rPr>
                <w:rFonts w:ascii="仿宋" w:eastAsia="仿宋" w:hAnsi="仿宋" w:cs="仿宋" w:hint="eastAsia"/>
                <w:szCs w:val="24"/>
              </w:rPr>
              <w:t>月；</w:t>
            </w:r>
          </w:p>
          <w:p w:rsidR="00005485" w:rsidRDefault="003753FE">
            <w:pPr>
              <w:numPr>
                <w:ilvl w:val="0"/>
                <w:numId w:val="1"/>
              </w:numPr>
              <w:spacing w:line="360" w:lineRule="auto"/>
              <w:rPr>
                <w:rFonts w:ascii="仿宋" w:eastAsia="仿宋" w:hAnsi="仿宋" w:cs="仿宋"/>
                <w:szCs w:val="24"/>
              </w:rPr>
            </w:pPr>
            <w:r>
              <w:rPr>
                <w:rFonts w:ascii="仿宋" w:eastAsia="仿宋" w:hAnsi="仿宋" w:cs="仿宋" w:hint="eastAsia"/>
                <w:szCs w:val="24"/>
              </w:rPr>
              <w:t>主持湖南省教育厅自然科学一般项目一项，</w:t>
            </w:r>
            <w:r>
              <w:rPr>
                <w:rFonts w:ascii="仿宋" w:eastAsia="仿宋" w:hAnsi="仿宋" w:cs="仿宋" w:hint="eastAsia"/>
                <w:szCs w:val="24"/>
              </w:rPr>
              <w:t>2014</w:t>
            </w:r>
            <w:r>
              <w:rPr>
                <w:rFonts w:ascii="仿宋" w:eastAsia="仿宋" w:hAnsi="仿宋" w:cs="仿宋" w:hint="eastAsia"/>
                <w:szCs w:val="24"/>
              </w:rPr>
              <w:t>年</w:t>
            </w:r>
            <w:r>
              <w:rPr>
                <w:rFonts w:ascii="仿宋" w:eastAsia="仿宋" w:hAnsi="仿宋" w:cs="仿宋" w:hint="eastAsia"/>
                <w:szCs w:val="24"/>
              </w:rPr>
              <w:t>1</w:t>
            </w:r>
            <w:r>
              <w:rPr>
                <w:rFonts w:ascii="仿宋" w:eastAsia="仿宋" w:hAnsi="仿宋" w:cs="仿宋" w:hint="eastAsia"/>
                <w:szCs w:val="24"/>
              </w:rPr>
              <w:t>月</w:t>
            </w:r>
            <w:r>
              <w:rPr>
                <w:rFonts w:ascii="仿宋" w:eastAsia="仿宋" w:hAnsi="仿宋" w:cs="仿宋" w:hint="eastAsia"/>
                <w:szCs w:val="24"/>
              </w:rPr>
              <w:t>--2016</w:t>
            </w:r>
            <w:r>
              <w:rPr>
                <w:rFonts w:ascii="仿宋" w:eastAsia="仿宋" w:hAnsi="仿宋" w:cs="仿宋" w:hint="eastAsia"/>
                <w:szCs w:val="24"/>
              </w:rPr>
              <w:t>年</w:t>
            </w:r>
            <w:r>
              <w:rPr>
                <w:rFonts w:ascii="仿宋" w:eastAsia="仿宋" w:hAnsi="仿宋" w:cs="仿宋" w:hint="eastAsia"/>
                <w:szCs w:val="24"/>
              </w:rPr>
              <w:t>12</w:t>
            </w:r>
            <w:r>
              <w:rPr>
                <w:rFonts w:ascii="仿宋" w:eastAsia="仿宋" w:hAnsi="仿宋" w:cs="仿宋" w:hint="eastAsia"/>
                <w:szCs w:val="24"/>
              </w:rPr>
              <w:t>月。</w:t>
            </w:r>
          </w:p>
          <w:p w:rsidR="00005485" w:rsidRDefault="00005485">
            <w:pPr>
              <w:spacing w:line="360" w:lineRule="auto"/>
              <w:rPr>
                <w:rFonts w:ascii="仿宋" w:eastAsia="仿宋" w:hAnsi="仿宋" w:cs="仿宋"/>
                <w:szCs w:val="24"/>
              </w:rPr>
            </w:pPr>
          </w:p>
        </w:tc>
      </w:tr>
      <w:tr w:rsidR="00005485">
        <w:trPr>
          <w:trHeight w:val="890"/>
          <w:jc w:val="center"/>
        </w:trPr>
        <w:tc>
          <w:tcPr>
            <w:tcW w:w="9366" w:type="dxa"/>
            <w:gridSpan w:val="8"/>
          </w:tcPr>
          <w:p w:rsidR="00005485" w:rsidRDefault="003753FE">
            <w:pPr>
              <w:spacing w:line="360" w:lineRule="auto"/>
              <w:rPr>
                <w:rFonts w:eastAsia="楷体_GB2312"/>
                <w:sz w:val="28"/>
                <w:szCs w:val="28"/>
              </w:rPr>
            </w:pPr>
            <w:r>
              <w:rPr>
                <w:rFonts w:eastAsia="楷体_GB2312" w:hint="eastAsia"/>
                <w:sz w:val="28"/>
                <w:szCs w:val="28"/>
              </w:rPr>
              <w:lastRenderedPageBreak/>
              <w:t>项目研究和实验的目的、内容和要解决的主要问题</w:t>
            </w:r>
          </w:p>
          <w:p w:rsidR="00005485" w:rsidRDefault="003753FE">
            <w:pPr>
              <w:numPr>
                <w:ilvl w:val="0"/>
                <w:numId w:val="6"/>
              </w:numPr>
              <w:spacing w:line="360" w:lineRule="auto"/>
              <w:rPr>
                <w:rFonts w:ascii="仿宋" w:eastAsia="仿宋" w:hAnsi="仿宋" w:cs="仿宋"/>
                <w:b/>
                <w:szCs w:val="24"/>
              </w:rPr>
            </w:pPr>
            <w:r>
              <w:rPr>
                <w:rFonts w:ascii="仿宋" w:eastAsia="仿宋" w:hAnsi="仿宋" w:cs="仿宋" w:hint="eastAsia"/>
                <w:b/>
                <w:szCs w:val="24"/>
              </w:rPr>
              <w:t>该实验的目的</w:t>
            </w:r>
          </w:p>
          <w:p w:rsidR="00005485" w:rsidRDefault="003753FE">
            <w:pPr>
              <w:pStyle w:val="af2"/>
              <w:numPr>
                <w:ilvl w:val="0"/>
                <w:numId w:val="7"/>
              </w:numPr>
              <w:spacing w:line="360" w:lineRule="auto"/>
              <w:ind w:firstLineChars="0"/>
              <w:rPr>
                <w:rFonts w:ascii="仿宋" w:eastAsia="仿宋" w:hAnsi="仿宋"/>
                <w:sz w:val="24"/>
                <w:szCs w:val="24"/>
              </w:rPr>
            </w:pPr>
            <w:r>
              <w:rPr>
                <w:rFonts w:ascii="仿宋" w:eastAsia="仿宋" w:hAnsi="仿宋" w:hint="eastAsia"/>
                <w:sz w:val="24"/>
                <w:szCs w:val="24"/>
              </w:rPr>
              <w:t>通过对新型含氮多孔石墨烯纳米带声子输运性质的系统研究，获得周期性孔洞和氮原子的引入与含氮多孔石墨烯热性能之间的内在关联。</w:t>
            </w:r>
          </w:p>
          <w:p w:rsidR="00005485" w:rsidRDefault="003753FE">
            <w:pPr>
              <w:pStyle w:val="af2"/>
              <w:numPr>
                <w:ilvl w:val="0"/>
                <w:numId w:val="7"/>
              </w:numPr>
              <w:spacing w:line="360" w:lineRule="auto"/>
              <w:ind w:firstLineChars="0"/>
              <w:rPr>
                <w:rFonts w:ascii="仿宋" w:eastAsia="仿宋" w:hAnsi="仿宋"/>
                <w:sz w:val="24"/>
                <w:szCs w:val="24"/>
              </w:rPr>
            </w:pPr>
            <w:r>
              <w:rPr>
                <w:rFonts w:ascii="仿宋" w:eastAsia="仿宋" w:hAnsi="仿宋" w:hint="eastAsia"/>
                <w:sz w:val="24"/>
                <w:szCs w:val="24"/>
              </w:rPr>
              <w:t>总结出结构缺陷、杂质、氢（氟）化等因素对含氮多孔石墨烯纳米带声子输运性质的影响规律。</w:t>
            </w:r>
          </w:p>
          <w:p w:rsidR="00005485" w:rsidRDefault="00005485">
            <w:pPr>
              <w:pStyle w:val="af2"/>
              <w:ind w:left="420" w:firstLineChars="0" w:firstLine="0"/>
              <w:rPr>
                <w:rFonts w:ascii="仿宋" w:eastAsia="仿宋" w:hAnsi="仿宋"/>
                <w:sz w:val="24"/>
                <w:szCs w:val="24"/>
              </w:rPr>
            </w:pPr>
          </w:p>
          <w:p w:rsidR="00005485" w:rsidRDefault="003753FE">
            <w:pPr>
              <w:numPr>
                <w:ilvl w:val="0"/>
                <w:numId w:val="6"/>
              </w:numPr>
              <w:spacing w:line="360" w:lineRule="auto"/>
              <w:rPr>
                <w:rFonts w:ascii="仿宋" w:eastAsia="仿宋" w:hAnsi="仿宋" w:cs="仿宋"/>
                <w:b/>
                <w:szCs w:val="24"/>
              </w:rPr>
            </w:pPr>
            <w:r>
              <w:rPr>
                <w:rFonts w:ascii="仿宋" w:eastAsia="仿宋" w:hAnsi="仿宋" w:cs="仿宋" w:hint="eastAsia"/>
                <w:b/>
                <w:szCs w:val="24"/>
              </w:rPr>
              <w:t>主要研究内容</w:t>
            </w:r>
          </w:p>
          <w:p w:rsidR="00005485" w:rsidRDefault="003753FE">
            <w:pPr>
              <w:spacing w:after="0" w:line="360" w:lineRule="auto"/>
              <w:ind w:firstLineChars="200" w:firstLine="480"/>
              <w:rPr>
                <w:rFonts w:ascii="仿宋" w:eastAsia="仿宋" w:hAnsi="仿宋"/>
                <w:szCs w:val="24"/>
              </w:rPr>
            </w:pPr>
            <w:r>
              <w:rPr>
                <w:rFonts w:ascii="仿宋" w:eastAsia="仿宋" w:hAnsi="仿宋"/>
                <w:szCs w:val="24"/>
              </w:rPr>
              <w:t>围绕</w:t>
            </w:r>
            <w:r>
              <w:rPr>
                <w:rFonts w:ascii="仿宋" w:eastAsia="仿宋" w:hAnsi="仿宋"/>
                <w:szCs w:val="24"/>
              </w:rPr>
              <w:t>“</w:t>
            </w:r>
            <w:r>
              <w:rPr>
                <w:rFonts w:ascii="仿宋" w:eastAsia="仿宋" w:hAnsi="仿宋" w:hint="eastAsia"/>
                <w:szCs w:val="24"/>
              </w:rPr>
              <w:t>新型含氮多孔二维碳纳米带的声子输运特性研究</w:t>
            </w:r>
            <w:r>
              <w:rPr>
                <w:rFonts w:ascii="仿宋" w:eastAsia="仿宋" w:hAnsi="仿宋"/>
                <w:szCs w:val="24"/>
              </w:rPr>
              <w:t>”</w:t>
            </w:r>
            <w:r>
              <w:rPr>
                <w:rFonts w:ascii="仿宋" w:eastAsia="仿宋" w:hAnsi="仿宋"/>
                <w:szCs w:val="24"/>
              </w:rPr>
              <w:t>这一核心问题，本项目将主要从以下几个方面展开研究：</w:t>
            </w:r>
          </w:p>
          <w:p w:rsidR="00005485" w:rsidRDefault="003753FE">
            <w:pPr>
              <w:pStyle w:val="af2"/>
              <w:numPr>
                <w:ilvl w:val="0"/>
                <w:numId w:val="5"/>
              </w:numPr>
              <w:spacing w:line="360" w:lineRule="auto"/>
              <w:ind w:firstLineChars="0"/>
              <w:rPr>
                <w:rFonts w:ascii="仿宋" w:eastAsia="仿宋" w:hAnsi="仿宋"/>
                <w:sz w:val="24"/>
                <w:szCs w:val="24"/>
              </w:rPr>
            </w:pPr>
            <w:r>
              <w:rPr>
                <w:rFonts w:ascii="仿宋" w:eastAsia="仿宋" w:hAnsi="仿宋" w:hint="eastAsia"/>
                <w:b/>
                <w:sz w:val="24"/>
                <w:szCs w:val="24"/>
              </w:rPr>
              <w:t>含氮多孔石墨烯纳米带</w:t>
            </w:r>
            <w:r>
              <w:rPr>
                <w:rFonts w:ascii="仿宋" w:eastAsia="仿宋" w:hAnsi="仿宋"/>
                <w:b/>
                <w:sz w:val="24"/>
                <w:szCs w:val="24"/>
              </w:rPr>
              <w:t>的</w:t>
            </w:r>
            <w:r>
              <w:rPr>
                <w:rFonts w:ascii="仿宋" w:eastAsia="仿宋" w:hAnsi="仿宋" w:hint="eastAsia"/>
                <w:b/>
                <w:sz w:val="24"/>
                <w:szCs w:val="24"/>
              </w:rPr>
              <w:t>声子输运</w:t>
            </w:r>
            <w:r>
              <w:rPr>
                <w:rFonts w:ascii="仿宋" w:eastAsia="仿宋" w:hAnsi="仿宋"/>
                <w:b/>
                <w:sz w:val="24"/>
                <w:szCs w:val="24"/>
              </w:rPr>
              <w:t>性质</w:t>
            </w:r>
            <w:r>
              <w:rPr>
                <w:rFonts w:ascii="仿宋" w:eastAsia="仿宋" w:hAnsi="仿宋" w:hint="eastAsia"/>
                <w:b/>
                <w:sz w:val="24"/>
                <w:szCs w:val="24"/>
              </w:rPr>
              <w:t>：</w:t>
            </w:r>
            <w:r>
              <w:rPr>
                <w:rFonts w:ascii="仿宋" w:eastAsia="仿宋" w:hAnsi="仿宋"/>
                <w:sz w:val="24"/>
                <w:szCs w:val="24"/>
              </w:rPr>
              <w:t>研究</w:t>
            </w:r>
            <w:r>
              <w:rPr>
                <w:rFonts w:ascii="仿宋" w:eastAsia="仿宋" w:hAnsi="仿宋" w:hint="eastAsia"/>
                <w:sz w:val="24"/>
                <w:szCs w:val="24"/>
              </w:rPr>
              <w:t>含氮多孔石墨烯</w:t>
            </w:r>
            <w:r>
              <w:rPr>
                <w:rFonts w:ascii="仿宋" w:eastAsia="仿宋" w:hAnsi="仿宋"/>
                <w:sz w:val="24"/>
                <w:szCs w:val="24"/>
              </w:rPr>
              <w:t>纳米带中的</w:t>
            </w:r>
            <w:r>
              <w:rPr>
                <w:rFonts w:ascii="仿宋" w:eastAsia="仿宋" w:hAnsi="仿宋" w:hint="eastAsia"/>
                <w:sz w:val="24"/>
                <w:szCs w:val="24"/>
              </w:rPr>
              <w:t>声子输运</w:t>
            </w:r>
            <w:r>
              <w:rPr>
                <w:rFonts w:ascii="仿宋" w:eastAsia="仿宋" w:hAnsi="仿宋"/>
                <w:sz w:val="24"/>
                <w:szCs w:val="24"/>
              </w:rPr>
              <w:t>性质</w:t>
            </w:r>
            <w:r>
              <w:rPr>
                <w:rFonts w:ascii="仿宋" w:eastAsia="仿宋" w:hAnsi="仿宋" w:hint="eastAsia"/>
                <w:sz w:val="24"/>
                <w:szCs w:val="24"/>
              </w:rPr>
              <w:t>，并</w:t>
            </w:r>
            <w:r>
              <w:rPr>
                <w:rFonts w:ascii="仿宋" w:eastAsia="仿宋" w:hAnsi="仿宋"/>
                <w:sz w:val="24"/>
                <w:szCs w:val="24"/>
              </w:rPr>
              <w:t>与石墨烯进行对比，探讨</w:t>
            </w:r>
            <w:r>
              <w:rPr>
                <w:rFonts w:ascii="仿宋" w:eastAsia="仿宋" w:hAnsi="仿宋" w:hint="eastAsia"/>
                <w:sz w:val="24"/>
                <w:szCs w:val="24"/>
              </w:rPr>
              <w:t>周期性孔洞和氮原子的</w:t>
            </w:r>
            <w:r>
              <w:rPr>
                <w:rFonts w:ascii="仿宋" w:eastAsia="仿宋" w:hAnsi="仿宋"/>
                <w:sz w:val="24"/>
                <w:szCs w:val="24"/>
              </w:rPr>
              <w:t>的引入产生了哪些不同的声子输运现象和规律，分析边缘类型对</w:t>
            </w:r>
            <w:r>
              <w:rPr>
                <w:rFonts w:ascii="仿宋" w:eastAsia="仿宋" w:hAnsi="仿宋" w:hint="eastAsia"/>
                <w:sz w:val="24"/>
                <w:szCs w:val="24"/>
              </w:rPr>
              <w:t>含氮多孔石墨烯</w:t>
            </w:r>
            <w:r>
              <w:rPr>
                <w:rFonts w:ascii="仿宋" w:eastAsia="仿宋" w:hAnsi="仿宋"/>
                <w:sz w:val="24"/>
                <w:szCs w:val="24"/>
              </w:rPr>
              <w:t>纳米带</w:t>
            </w:r>
            <w:r>
              <w:rPr>
                <w:rFonts w:ascii="仿宋" w:eastAsia="仿宋" w:hAnsi="仿宋" w:hint="eastAsia"/>
                <w:sz w:val="24"/>
                <w:szCs w:val="24"/>
              </w:rPr>
              <w:t>声子</w:t>
            </w:r>
            <w:r>
              <w:rPr>
                <w:rFonts w:ascii="仿宋" w:eastAsia="仿宋" w:hAnsi="仿宋"/>
                <w:sz w:val="24"/>
                <w:szCs w:val="24"/>
              </w:rPr>
              <w:t>输运性质的影响。</w:t>
            </w:r>
          </w:p>
          <w:p w:rsidR="00005485" w:rsidRDefault="003753FE">
            <w:pPr>
              <w:pStyle w:val="af2"/>
              <w:numPr>
                <w:ilvl w:val="0"/>
                <w:numId w:val="5"/>
              </w:numPr>
              <w:spacing w:line="360" w:lineRule="auto"/>
              <w:ind w:firstLineChars="0"/>
              <w:rPr>
                <w:rFonts w:ascii="仿宋" w:eastAsia="仿宋" w:hAnsi="仿宋"/>
                <w:sz w:val="24"/>
                <w:szCs w:val="24"/>
              </w:rPr>
            </w:pPr>
            <w:r>
              <w:rPr>
                <w:rFonts w:ascii="仿宋" w:eastAsia="仿宋" w:hAnsi="仿宋"/>
                <w:b/>
                <w:sz w:val="24"/>
                <w:szCs w:val="24"/>
              </w:rPr>
              <w:t>缺陷、杂质、氢（氟）化对</w:t>
            </w:r>
            <w:r>
              <w:rPr>
                <w:rFonts w:ascii="仿宋" w:eastAsia="仿宋" w:hAnsi="仿宋" w:hint="eastAsia"/>
                <w:b/>
                <w:sz w:val="24"/>
                <w:szCs w:val="24"/>
              </w:rPr>
              <w:t>含氮多孔石墨烯</w:t>
            </w:r>
            <w:r>
              <w:rPr>
                <w:rFonts w:ascii="仿宋" w:eastAsia="仿宋" w:hAnsi="仿宋"/>
                <w:b/>
                <w:sz w:val="24"/>
                <w:szCs w:val="24"/>
              </w:rPr>
              <w:t>纳米</w:t>
            </w:r>
            <w:r>
              <w:rPr>
                <w:rFonts w:ascii="仿宋" w:eastAsia="仿宋" w:hAnsi="仿宋" w:hint="eastAsia"/>
                <w:b/>
                <w:sz w:val="24"/>
                <w:szCs w:val="24"/>
              </w:rPr>
              <w:t>带声子输运</w:t>
            </w:r>
            <w:r>
              <w:rPr>
                <w:rFonts w:ascii="仿宋" w:eastAsia="仿宋" w:hAnsi="仿宋"/>
                <w:b/>
                <w:sz w:val="24"/>
                <w:szCs w:val="24"/>
              </w:rPr>
              <w:t>性质的影响</w:t>
            </w:r>
            <w:r>
              <w:rPr>
                <w:rFonts w:ascii="仿宋" w:eastAsia="仿宋" w:hAnsi="仿宋" w:hint="eastAsia"/>
                <w:b/>
                <w:sz w:val="24"/>
                <w:szCs w:val="24"/>
              </w:rPr>
              <w:t>：</w:t>
            </w:r>
            <w:r>
              <w:rPr>
                <w:rFonts w:ascii="仿宋" w:eastAsia="仿宋" w:hAnsi="仿宋"/>
                <w:sz w:val="24"/>
                <w:szCs w:val="24"/>
              </w:rPr>
              <w:t>研究含有结构缺陷、杂质、氢（氟）化</w:t>
            </w:r>
            <w:r>
              <w:rPr>
                <w:rFonts w:ascii="仿宋" w:eastAsia="仿宋" w:hAnsi="仿宋" w:hint="eastAsia"/>
                <w:sz w:val="24"/>
                <w:szCs w:val="24"/>
              </w:rPr>
              <w:t>含氮多孔石墨烯</w:t>
            </w:r>
            <w:r>
              <w:rPr>
                <w:rFonts w:ascii="仿宋" w:eastAsia="仿宋" w:hAnsi="仿宋"/>
                <w:sz w:val="24"/>
                <w:szCs w:val="24"/>
              </w:rPr>
              <w:t>纳米</w:t>
            </w:r>
            <w:r>
              <w:rPr>
                <w:rFonts w:ascii="仿宋" w:eastAsia="仿宋" w:hAnsi="仿宋" w:hint="eastAsia"/>
                <w:sz w:val="24"/>
                <w:szCs w:val="24"/>
              </w:rPr>
              <w:t>带</w:t>
            </w:r>
            <w:r>
              <w:rPr>
                <w:rFonts w:ascii="仿宋" w:eastAsia="仿宋" w:hAnsi="仿宋"/>
                <w:sz w:val="24"/>
                <w:szCs w:val="24"/>
              </w:rPr>
              <w:t>的</w:t>
            </w:r>
            <w:r>
              <w:rPr>
                <w:rFonts w:ascii="仿宋" w:eastAsia="仿宋" w:hAnsi="仿宋" w:hint="eastAsia"/>
                <w:sz w:val="24"/>
                <w:szCs w:val="24"/>
              </w:rPr>
              <w:t>声子输运性能</w:t>
            </w:r>
            <w:r>
              <w:rPr>
                <w:rFonts w:ascii="仿宋" w:eastAsia="仿宋" w:hAnsi="仿宋"/>
                <w:sz w:val="24"/>
                <w:szCs w:val="24"/>
              </w:rPr>
              <w:t>。系统探讨缺陷的类型、尺寸、分布；杂质的类型、</w:t>
            </w:r>
            <w:r>
              <w:rPr>
                <w:rFonts w:ascii="仿宋" w:eastAsia="仿宋" w:hAnsi="仿宋" w:hint="eastAsia"/>
                <w:sz w:val="24"/>
                <w:szCs w:val="24"/>
              </w:rPr>
              <w:t>位置</w:t>
            </w:r>
            <w:r>
              <w:rPr>
                <w:rFonts w:ascii="仿宋" w:eastAsia="仿宋" w:hAnsi="仿宋"/>
                <w:sz w:val="24"/>
                <w:szCs w:val="24"/>
              </w:rPr>
              <w:t>、浓度；氢（氟</w:t>
            </w:r>
            <w:r>
              <w:rPr>
                <w:rFonts w:ascii="仿宋" w:eastAsia="仿宋" w:hAnsi="仿宋"/>
                <w:sz w:val="24"/>
                <w:szCs w:val="24"/>
              </w:rPr>
              <w:t>）化分布的</w:t>
            </w:r>
            <w:r>
              <w:rPr>
                <w:rFonts w:ascii="仿宋" w:eastAsia="仿宋" w:hAnsi="仿宋" w:hint="eastAsia"/>
                <w:sz w:val="24"/>
                <w:szCs w:val="24"/>
              </w:rPr>
              <w:t>位置</w:t>
            </w:r>
            <w:r>
              <w:rPr>
                <w:rFonts w:ascii="仿宋" w:eastAsia="仿宋" w:hAnsi="仿宋"/>
                <w:sz w:val="24"/>
                <w:szCs w:val="24"/>
              </w:rPr>
              <w:t>以及浓度等因素对</w:t>
            </w:r>
            <w:r>
              <w:rPr>
                <w:rFonts w:ascii="仿宋" w:eastAsia="仿宋" w:hAnsi="仿宋" w:hint="eastAsia"/>
                <w:sz w:val="24"/>
                <w:szCs w:val="24"/>
              </w:rPr>
              <w:t>含氮多孔石墨烯</w:t>
            </w:r>
            <w:r>
              <w:rPr>
                <w:rFonts w:ascii="仿宋" w:eastAsia="仿宋" w:hAnsi="仿宋"/>
                <w:sz w:val="24"/>
                <w:szCs w:val="24"/>
              </w:rPr>
              <w:t>纳米结构声子输运的影响，并分析哪种因素对</w:t>
            </w:r>
            <w:r>
              <w:rPr>
                <w:rFonts w:ascii="仿宋" w:eastAsia="仿宋" w:hAnsi="仿宋" w:hint="eastAsia"/>
                <w:sz w:val="24"/>
                <w:szCs w:val="24"/>
              </w:rPr>
              <w:t>含氮多孔石墨烯</w:t>
            </w:r>
            <w:r>
              <w:rPr>
                <w:rFonts w:ascii="仿宋" w:eastAsia="仿宋" w:hAnsi="仿宋"/>
                <w:sz w:val="24"/>
                <w:szCs w:val="24"/>
              </w:rPr>
              <w:t>中的热</w:t>
            </w:r>
            <w:r>
              <w:rPr>
                <w:rFonts w:ascii="仿宋" w:eastAsia="仿宋" w:hAnsi="仿宋" w:hint="eastAsia"/>
                <w:sz w:val="24"/>
                <w:szCs w:val="24"/>
              </w:rPr>
              <w:t>电转换性能</w:t>
            </w:r>
            <w:r>
              <w:rPr>
                <w:rFonts w:ascii="仿宋" w:eastAsia="仿宋" w:hAnsi="仿宋"/>
                <w:sz w:val="24"/>
                <w:szCs w:val="24"/>
              </w:rPr>
              <w:t>影响较大。</w:t>
            </w:r>
          </w:p>
          <w:p w:rsidR="00005485" w:rsidRDefault="00005485">
            <w:pPr>
              <w:pStyle w:val="af2"/>
              <w:ind w:left="420" w:firstLineChars="0" w:firstLine="0"/>
              <w:rPr>
                <w:rFonts w:ascii="仿宋" w:eastAsia="仿宋" w:hAnsi="仿宋"/>
                <w:sz w:val="24"/>
                <w:szCs w:val="24"/>
              </w:rPr>
            </w:pPr>
          </w:p>
          <w:p w:rsidR="00005485" w:rsidRDefault="003753FE">
            <w:pPr>
              <w:numPr>
                <w:ilvl w:val="0"/>
                <w:numId w:val="6"/>
              </w:numPr>
              <w:spacing w:line="360" w:lineRule="auto"/>
              <w:rPr>
                <w:rFonts w:ascii="仿宋" w:eastAsia="仿宋" w:hAnsi="仿宋" w:cs="仿宋"/>
                <w:b/>
                <w:szCs w:val="24"/>
              </w:rPr>
            </w:pPr>
            <w:r>
              <w:rPr>
                <w:rFonts w:ascii="仿宋" w:eastAsia="仿宋" w:hAnsi="仿宋" w:cs="仿宋" w:hint="eastAsia"/>
                <w:b/>
                <w:szCs w:val="24"/>
              </w:rPr>
              <w:t>要解决的主要问题</w:t>
            </w:r>
          </w:p>
          <w:p w:rsidR="00005485" w:rsidRDefault="003753FE">
            <w:pPr>
              <w:spacing w:after="0" w:line="360" w:lineRule="auto"/>
              <w:rPr>
                <w:rFonts w:ascii="仿宋" w:eastAsia="仿宋" w:hAnsi="仿宋"/>
                <w:szCs w:val="24"/>
              </w:rPr>
            </w:pPr>
            <w:r>
              <w:rPr>
                <w:rFonts w:ascii="仿宋" w:eastAsia="仿宋" w:hAnsi="仿宋" w:hint="eastAsia"/>
                <w:szCs w:val="24"/>
              </w:rPr>
              <w:t>针对研究内容及研究目标的完成，拟解决的关键科学问题如下：</w:t>
            </w:r>
          </w:p>
          <w:p w:rsidR="00005485" w:rsidRDefault="003753FE">
            <w:pPr>
              <w:pStyle w:val="af2"/>
              <w:numPr>
                <w:ilvl w:val="0"/>
                <w:numId w:val="9"/>
              </w:numPr>
              <w:spacing w:line="360" w:lineRule="auto"/>
              <w:ind w:firstLineChars="0"/>
              <w:rPr>
                <w:rFonts w:ascii="仿宋" w:eastAsia="仿宋" w:hAnsi="仿宋"/>
                <w:sz w:val="24"/>
                <w:szCs w:val="24"/>
              </w:rPr>
            </w:pPr>
            <w:r>
              <w:rPr>
                <w:rFonts w:ascii="仿宋" w:eastAsia="仿宋" w:hAnsi="仿宋" w:hint="eastAsia"/>
                <w:sz w:val="24"/>
                <w:szCs w:val="24"/>
              </w:rPr>
              <w:t>由于含氮多孔石墨烯纳米结构的复杂多样性，如何正确地描述这些复杂构型中的声子相互作用并建立合理、准确的力常数矩阵是研究含氮多孔石墨烯这种新型二维碳纳米结构声子输运性质的前提，因此这是本项目首先必须要解决的技术要点和难点。</w:t>
            </w:r>
          </w:p>
          <w:p w:rsidR="00005485" w:rsidRDefault="003753FE">
            <w:pPr>
              <w:pStyle w:val="af2"/>
              <w:numPr>
                <w:ilvl w:val="0"/>
                <w:numId w:val="9"/>
              </w:numPr>
              <w:spacing w:line="360" w:lineRule="auto"/>
              <w:ind w:firstLineChars="0"/>
              <w:rPr>
                <w:rFonts w:ascii="仿宋" w:eastAsia="仿宋" w:hAnsi="仿宋"/>
                <w:sz w:val="24"/>
                <w:szCs w:val="24"/>
              </w:rPr>
            </w:pPr>
            <w:r>
              <w:rPr>
                <w:rFonts w:ascii="仿宋" w:eastAsia="仿宋" w:hAnsi="仿宋" w:hint="eastAsia"/>
                <w:sz w:val="24"/>
                <w:szCs w:val="24"/>
              </w:rPr>
              <w:t>由于结构、缺陷、杂质、氢（氟）化等众多因素对声子输运的影响各不相同，那么如何有效、合理地总结出这些因素对热输运影响的基本规律是本项目中需要解决的另一个关键问题。</w:t>
            </w:r>
          </w:p>
        </w:tc>
      </w:tr>
      <w:tr w:rsidR="00005485">
        <w:trPr>
          <w:trHeight w:val="4585"/>
          <w:jc w:val="center"/>
        </w:trPr>
        <w:tc>
          <w:tcPr>
            <w:tcW w:w="9366" w:type="dxa"/>
            <w:gridSpan w:val="8"/>
          </w:tcPr>
          <w:p w:rsidR="00005485" w:rsidRDefault="003753FE">
            <w:pPr>
              <w:rPr>
                <w:rFonts w:eastAsia="楷体_GB2312"/>
                <w:sz w:val="28"/>
                <w:szCs w:val="28"/>
              </w:rPr>
            </w:pPr>
            <w:r>
              <w:rPr>
                <w:rFonts w:eastAsia="楷体_GB2312" w:hint="eastAsia"/>
                <w:sz w:val="28"/>
                <w:szCs w:val="28"/>
              </w:rPr>
              <w:lastRenderedPageBreak/>
              <w:t>国内外研究现状和发展动态</w:t>
            </w:r>
          </w:p>
          <w:p w:rsidR="00005485" w:rsidRDefault="003753FE">
            <w:pPr>
              <w:autoSpaceDE w:val="0"/>
              <w:autoSpaceDN w:val="0"/>
              <w:spacing w:after="0" w:line="360" w:lineRule="auto"/>
              <w:ind w:firstLineChars="200" w:firstLine="482"/>
              <w:jc w:val="both"/>
              <w:rPr>
                <w:rFonts w:ascii="Times New Roman" w:eastAsia="仿宋" w:hAnsi="Times New Roman"/>
                <w:szCs w:val="24"/>
              </w:rPr>
            </w:pPr>
            <w:r>
              <w:rPr>
                <w:rFonts w:ascii="Times New Roman" w:eastAsia="仿宋" w:hAnsi="Times New Roman"/>
                <w:b/>
                <w:szCs w:val="24"/>
              </w:rPr>
              <w:t>在微纳结构热输运研究领域中，碳基材料一直是一个活跃的主题</w:t>
            </w:r>
            <w:r>
              <w:rPr>
                <w:rFonts w:ascii="Times New Roman" w:eastAsia="仿宋" w:hAnsi="Times New Roman"/>
                <w:szCs w:val="24"/>
              </w:rPr>
              <w:t>[</w:t>
            </w:r>
            <w:r>
              <w:rPr>
                <w:rFonts w:ascii="Times New Roman" w:eastAsia="仿宋" w:hAnsi="Times New Roman" w:hint="eastAsia"/>
                <w:szCs w:val="24"/>
              </w:rPr>
              <w:t>1</w:t>
            </w:r>
            <w:r>
              <w:rPr>
                <w:rFonts w:ascii="Times New Roman" w:eastAsia="仿宋" w:hAnsi="Times New Roman"/>
                <w:szCs w:val="24"/>
              </w:rPr>
              <w:t>]</w:t>
            </w:r>
            <w:r>
              <w:rPr>
                <w:rFonts w:ascii="Times New Roman" w:eastAsia="仿宋" w:hAnsi="Times New Roman"/>
                <w:szCs w:val="24"/>
              </w:rPr>
              <w:t>。这主要是因为碳元素具有</w:t>
            </w:r>
            <w:r>
              <w:rPr>
                <w:rFonts w:ascii="Times New Roman" w:eastAsia="仿宋" w:hAnsi="Times New Roman"/>
                <w:szCs w:val="24"/>
              </w:rPr>
              <w:t>sp</w:t>
            </w:r>
            <w:r>
              <w:rPr>
                <w:rFonts w:ascii="Times New Roman" w:eastAsia="仿宋" w:hAnsi="Times New Roman"/>
                <w:szCs w:val="24"/>
              </w:rPr>
              <w:t>、</w:t>
            </w:r>
            <w:r>
              <w:rPr>
                <w:rFonts w:ascii="Times New Roman" w:eastAsia="仿宋" w:hAnsi="Times New Roman"/>
                <w:szCs w:val="24"/>
              </w:rPr>
              <w:t>sp</w:t>
            </w:r>
            <w:r>
              <w:rPr>
                <w:rFonts w:ascii="Times New Roman" w:eastAsia="仿宋" w:hAnsi="Times New Roman"/>
                <w:szCs w:val="24"/>
                <w:vertAlign w:val="superscript"/>
              </w:rPr>
              <w:t>2</w:t>
            </w:r>
            <w:r>
              <w:rPr>
                <w:rFonts w:ascii="Times New Roman" w:eastAsia="仿宋" w:hAnsi="Times New Roman"/>
                <w:szCs w:val="24"/>
              </w:rPr>
              <w:t>、</w:t>
            </w:r>
            <w:r>
              <w:rPr>
                <w:rFonts w:ascii="Times New Roman" w:eastAsia="仿宋" w:hAnsi="Times New Roman"/>
                <w:szCs w:val="24"/>
              </w:rPr>
              <w:t>sp</w:t>
            </w:r>
            <w:r>
              <w:rPr>
                <w:rFonts w:ascii="Times New Roman" w:eastAsia="仿宋" w:hAnsi="Times New Roman"/>
                <w:szCs w:val="24"/>
                <w:vertAlign w:val="superscript"/>
              </w:rPr>
              <w:t>3</w:t>
            </w:r>
            <w:r>
              <w:rPr>
                <w:rFonts w:ascii="Times New Roman" w:eastAsia="仿宋" w:hAnsi="Times New Roman"/>
                <w:szCs w:val="24"/>
              </w:rPr>
              <w:t>三</w:t>
            </w:r>
            <w:r>
              <w:rPr>
                <w:rFonts w:ascii="Times New Roman" w:eastAsia="仿宋" w:hAnsi="Times New Roman"/>
                <w:szCs w:val="24"/>
              </w:rPr>
              <w:t>种杂化态，并且不同杂化态之间的组合可以形成多种碳的同素异形体进而展现出复杂多样的热传导性质。例如：宏观碳材料室温下的热导率就可以跨越</w:t>
            </w:r>
            <w:r>
              <w:rPr>
                <w:rFonts w:ascii="Times New Roman" w:eastAsia="仿宋" w:hAnsi="Times New Roman"/>
                <w:szCs w:val="24"/>
              </w:rPr>
              <w:t xml:space="preserve">5 </w:t>
            </w:r>
            <w:r>
              <w:rPr>
                <w:rFonts w:ascii="Times New Roman" w:eastAsia="仿宋" w:hAnsi="Times New Roman"/>
                <w:szCs w:val="24"/>
              </w:rPr>
              <w:t>个数量级（无定形碳的热导约</w:t>
            </w:r>
            <w:r>
              <w:rPr>
                <w:rFonts w:ascii="Times New Roman" w:eastAsia="仿宋" w:hAnsi="Times New Roman"/>
                <w:szCs w:val="24"/>
              </w:rPr>
              <w:t>0.01 W/mK</w:t>
            </w:r>
            <w:r>
              <w:rPr>
                <w:rFonts w:ascii="Times New Roman" w:eastAsia="仿宋" w:hAnsi="Times New Roman"/>
                <w:szCs w:val="24"/>
              </w:rPr>
              <w:t>，金刚石的热导约</w:t>
            </w:r>
            <w:r>
              <w:rPr>
                <w:rFonts w:ascii="Times New Roman" w:eastAsia="仿宋" w:hAnsi="Times New Roman"/>
                <w:szCs w:val="24"/>
              </w:rPr>
              <w:t>2000 W/mK</w:t>
            </w:r>
            <w:r>
              <w:rPr>
                <w:rFonts w:ascii="Times New Roman" w:eastAsia="仿宋" w:hAnsi="Times New Roman"/>
                <w:szCs w:val="24"/>
              </w:rPr>
              <w:t>）。近二十年来，科学家们发展新的方法制备和合成了碳纳米管、石墨烯等新型低维碳的同素异形体，这些新型的碳基纳米材料迅速成为了国际学术研究的前沿和热点。这是因为它们不仅具有优异的电子学性质，其热输运性质也同样表现得十分出色。单壁碳纳米管室温下的热导率可以达到</w:t>
            </w:r>
            <w:r>
              <w:rPr>
                <w:rFonts w:ascii="Times New Roman" w:eastAsia="仿宋" w:hAnsi="Times New Roman"/>
                <w:szCs w:val="24"/>
              </w:rPr>
              <w:t>3000~3500 W/mK</w:t>
            </w:r>
            <w:r>
              <w:rPr>
                <w:rFonts w:ascii="Times New Roman" w:eastAsia="仿宋" w:hAnsi="Times New Roman"/>
                <w:szCs w:val="24"/>
              </w:rPr>
              <w:t>，这要比块体材料</w:t>
            </w:r>
            <w:r>
              <w:rPr>
                <w:rFonts w:ascii="Times New Roman" w:eastAsia="仿宋" w:hAnsi="Times New Roman"/>
                <w:szCs w:val="24"/>
              </w:rPr>
              <w:t>中热导率最高的金刚石高出将近</w:t>
            </w:r>
            <w:r>
              <w:rPr>
                <w:rFonts w:ascii="Times New Roman" w:eastAsia="仿宋" w:hAnsi="Times New Roman"/>
                <w:szCs w:val="24"/>
              </w:rPr>
              <w:t>1000 W/mK[</w:t>
            </w:r>
            <w:r>
              <w:rPr>
                <w:rFonts w:ascii="Times New Roman" w:eastAsia="仿宋" w:hAnsi="Times New Roman" w:hint="eastAsia"/>
                <w:szCs w:val="24"/>
              </w:rPr>
              <w:t>2</w:t>
            </w:r>
            <w:r>
              <w:rPr>
                <w:rFonts w:ascii="Times New Roman" w:eastAsia="仿宋" w:hAnsi="Times New Roman"/>
                <w:szCs w:val="24"/>
              </w:rPr>
              <w:t>]</w:t>
            </w:r>
            <w:r>
              <w:rPr>
                <w:rFonts w:ascii="Times New Roman" w:eastAsia="仿宋" w:hAnsi="Times New Roman"/>
                <w:szCs w:val="24"/>
              </w:rPr>
              <w:t>。并且</w:t>
            </w:r>
            <w:r>
              <w:rPr>
                <w:rFonts w:ascii="Times New Roman" w:eastAsia="仿宋" w:hAnsi="Times New Roman"/>
                <w:szCs w:val="24"/>
              </w:rPr>
              <w:t xml:space="preserve">A. Zettl </w:t>
            </w:r>
            <w:r>
              <w:rPr>
                <w:rFonts w:ascii="Times New Roman" w:eastAsia="仿宋" w:hAnsi="Times New Roman"/>
                <w:szCs w:val="24"/>
              </w:rPr>
              <w:t>等人研究发现，传统的傅里叶（</w:t>
            </w:r>
            <w:r>
              <w:rPr>
                <w:rFonts w:ascii="Times New Roman" w:eastAsia="仿宋" w:hAnsi="Times New Roman"/>
                <w:szCs w:val="24"/>
              </w:rPr>
              <w:t>Fourier</w:t>
            </w:r>
            <w:r>
              <w:rPr>
                <w:rFonts w:ascii="Times New Roman" w:eastAsia="仿宋" w:hAnsi="Times New Roman"/>
                <w:szCs w:val="24"/>
              </w:rPr>
              <w:t>）定律不再适用于描述碳纳米管这类低维纳米结构</w:t>
            </w:r>
            <w:r>
              <w:rPr>
                <w:rFonts w:ascii="Times New Roman" w:eastAsia="仿宋" w:hAnsi="Times New Roman"/>
                <w:szCs w:val="24"/>
              </w:rPr>
              <w:t>[3]</w:t>
            </w:r>
            <w:r>
              <w:rPr>
                <w:rFonts w:ascii="Times New Roman" w:eastAsia="仿宋" w:hAnsi="Times New Roman"/>
                <w:szCs w:val="24"/>
              </w:rPr>
              <w:t>。</w:t>
            </w:r>
            <w:r>
              <w:rPr>
                <w:rFonts w:ascii="Times New Roman" w:eastAsia="仿宋" w:hAnsi="Times New Roman"/>
                <w:b/>
                <w:szCs w:val="24"/>
              </w:rPr>
              <w:t>而在由</w:t>
            </w:r>
            <w:r>
              <w:rPr>
                <w:rFonts w:ascii="Times New Roman" w:eastAsia="仿宋" w:hAnsi="Times New Roman"/>
                <w:b/>
                <w:bCs/>
                <w:szCs w:val="24"/>
              </w:rPr>
              <w:t>sp</w:t>
            </w:r>
            <w:r>
              <w:rPr>
                <w:rFonts w:ascii="Times New Roman" w:eastAsia="仿宋" w:hAnsi="Times New Roman"/>
                <w:b/>
                <w:bCs/>
                <w:szCs w:val="24"/>
                <w:vertAlign w:val="superscript"/>
              </w:rPr>
              <w:t>2</w:t>
            </w:r>
            <w:r>
              <w:rPr>
                <w:rFonts w:ascii="Times New Roman" w:eastAsia="仿宋" w:hAnsi="Times New Roman"/>
                <w:b/>
                <w:szCs w:val="24"/>
              </w:rPr>
              <w:t>杂化态构成的六角蜂窝状二维碳纳米材料</w:t>
            </w:r>
            <w:r>
              <w:rPr>
                <w:rFonts w:ascii="Times New Roman" w:eastAsia="仿宋" w:hAnsi="Times New Roman"/>
                <w:b/>
                <w:bCs/>
                <w:szCs w:val="24"/>
              </w:rPr>
              <w:t>——</w:t>
            </w:r>
            <w:r>
              <w:rPr>
                <w:rFonts w:ascii="Times New Roman" w:eastAsia="仿宋" w:hAnsi="Times New Roman"/>
                <w:b/>
                <w:szCs w:val="24"/>
              </w:rPr>
              <w:t>石墨烯中，其热输运性质表现得更为优越。</w:t>
            </w:r>
            <w:r>
              <w:rPr>
                <w:rFonts w:ascii="Times New Roman" w:eastAsia="仿宋" w:hAnsi="Times New Roman"/>
                <w:szCs w:val="24"/>
              </w:rPr>
              <w:t xml:space="preserve">2008 </w:t>
            </w:r>
            <w:r>
              <w:rPr>
                <w:rFonts w:ascii="Times New Roman" w:eastAsia="仿宋" w:hAnsi="Times New Roman"/>
                <w:szCs w:val="24"/>
              </w:rPr>
              <w:t>年，</w:t>
            </w:r>
            <w:r>
              <w:rPr>
                <w:rFonts w:ascii="Times New Roman" w:eastAsia="仿宋" w:hAnsi="Times New Roman"/>
                <w:szCs w:val="24"/>
              </w:rPr>
              <w:t>A. A. Balandin</w:t>
            </w:r>
            <w:r>
              <w:rPr>
                <w:rFonts w:ascii="Times New Roman" w:eastAsia="仿宋" w:hAnsi="Times New Roman"/>
                <w:szCs w:val="24"/>
              </w:rPr>
              <w:t>等人首次从实验上对悬浮石墨烯的热输运性质进行了测量，他们发现石墨烯室温下的热导率高达</w:t>
            </w:r>
            <w:r>
              <w:rPr>
                <w:rFonts w:ascii="Times New Roman" w:eastAsia="仿宋" w:hAnsi="Times New Roman"/>
                <w:szCs w:val="24"/>
              </w:rPr>
              <w:t>3500 W/mK~5300 W/mK</w:t>
            </w:r>
            <w:r>
              <w:rPr>
                <w:rFonts w:ascii="Times New Roman" w:eastAsia="仿宋" w:hAnsi="Times New Roman"/>
                <w:szCs w:val="24"/>
              </w:rPr>
              <w:t>，是现行已知热导率最高的材料</w:t>
            </w:r>
            <w:r>
              <w:rPr>
                <w:rFonts w:ascii="Times New Roman" w:eastAsia="仿宋" w:hAnsi="Times New Roman"/>
                <w:szCs w:val="24"/>
              </w:rPr>
              <w:t>[</w:t>
            </w:r>
            <w:r>
              <w:rPr>
                <w:rFonts w:ascii="Times New Roman" w:eastAsia="仿宋" w:hAnsi="Times New Roman" w:hint="eastAsia"/>
                <w:szCs w:val="24"/>
              </w:rPr>
              <w:t>4</w:t>
            </w:r>
            <w:r>
              <w:rPr>
                <w:rFonts w:ascii="Times New Roman" w:eastAsia="仿宋" w:hAnsi="Times New Roman"/>
                <w:szCs w:val="24"/>
              </w:rPr>
              <w:t>]</w:t>
            </w:r>
            <w:r>
              <w:rPr>
                <w:rFonts w:ascii="Times New Roman" w:eastAsia="仿宋" w:hAnsi="Times New Roman"/>
                <w:szCs w:val="24"/>
              </w:rPr>
              <w:t>。他们的研究还表明石墨烯中的</w:t>
            </w:r>
            <w:r>
              <w:rPr>
                <w:rFonts w:ascii="Times New Roman" w:eastAsia="仿宋" w:hAnsi="Times New Roman"/>
                <w:szCs w:val="24"/>
              </w:rPr>
              <w:t>声子平均自由程在室温下可高达</w:t>
            </w:r>
            <w:r>
              <w:rPr>
                <w:rFonts w:ascii="Times New Roman" w:eastAsia="仿宋" w:hAnsi="Times New Roman"/>
                <w:szCs w:val="24"/>
              </w:rPr>
              <w:t>775 nm</w:t>
            </w:r>
            <w:r>
              <w:rPr>
                <w:rFonts w:ascii="Times New Roman" w:eastAsia="仿宋" w:hAnsi="Times New Roman"/>
                <w:szCs w:val="24"/>
              </w:rPr>
              <w:t>。随后，</w:t>
            </w:r>
            <w:r>
              <w:rPr>
                <w:rFonts w:ascii="Times New Roman" w:eastAsia="仿宋" w:hAnsi="Times New Roman"/>
                <w:szCs w:val="24"/>
              </w:rPr>
              <w:t>J. H. Seol</w:t>
            </w:r>
            <w:r>
              <w:rPr>
                <w:rFonts w:ascii="Times New Roman" w:eastAsia="仿宋" w:hAnsi="Times New Roman"/>
                <w:szCs w:val="24"/>
              </w:rPr>
              <w:t>等人对吸附在衬底上的石墨烯热导率也进行了测量，结果发现由于衬底与石墨烯界面之间的散射作用，石墨烯的热导率明显下降，但是仍然可以达到</w:t>
            </w:r>
            <w:r>
              <w:rPr>
                <w:rFonts w:ascii="Times New Roman" w:eastAsia="仿宋" w:hAnsi="Times New Roman"/>
                <w:szCs w:val="24"/>
              </w:rPr>
              <w:t>1000 W/mK</w:t>
            </w:r>
            <w:r>
              <w:rPr>
                <w:rFonts w:ascii="Times New Roman" w:eastAsia="仿宋" w:hAnsi="Times New Roman"/>
                <w:szCs w:val="24"/>
              </w:rPr>
              <w:t>左右</w:t>
            </w:r>
            <w:r>
              <w:rPr>
                <w:rFonts w:ascii="Times New Roman" w:eastAsia="仿宋" w:hAnsi="Times New Roman"/>
                <w:szCs w:val="24"/>
              </w:rPr>
              <w:t>[</w:t>
            </w:r>
            <w:r>
              <w:rPr>
                <w:rFonts w:ascii="Times New Roman" w:eastAsia="仿宋" w:hAnsi="Times New Roman" w:hint="eastAsia"/>
                <w:szCs w:val="24"/>
              </w:rPr>
              <w:t>5</w:t>
            </w:r>
            <w:r>
              <w:rPr>
                <w:rFonts w:ascii="Times New Roman" w:eastAsia="仿宋" w:hAnsi="Times New Roman"/>
                <w:szCs w:val="24"/>
              </w:rPr>
              <w:t>]</w:t>
            </w:r>
            <w:r>
              <w:rPr>
                <w:rFonts w:ascii="Times New Roman" w:eastAsia="仿宋" w:hAnsi="Times New Roman"/>
                <w:szCs w:val="24"/>
              </w:rPr>
              <w:t>。此外，人们还从理论上对石墨烯及其衍生纳米结构的热性质进行了大量探索</w:t>
            </w:r>
            <w:r>
              <w:rPr>
                <w:rFonts w:ascii="Times New Roman" w:eastAsia="仿宋" w:hAnsi="Times New Roman"/>
                <w:szCs w:val="24"/>
              </w:rPr>
              <w:t>[</w:t>
            </w:r>
            <w:r>
              <w:rPr>
                <w:rFonts w:ascii="Times New Roman" w:eastAsia="仿宋" w:hAnsi="Times New Roman" w:hint="eastAsia"/>
                <w:szCs w:val="24"/>
              </w:rPr>
              <w:t>6</w:t>
            </w:r>
            <w:r>
              <w:rPr>
                <w:rFonts w:ascii="Times New Roman" w:eastAsia="仿宋" w:hAnsi="Times New Roman"/>
                <w:szCs w:val="24"/>
              </w:rPr>
              <w:t>-1</w:t>
            </w:r>
            <w:r>
              <w:rPr>
                <w:rFonts w:ascii="Times New Roman" w:eastAsia="仿宋" w:hAnsi="Times New Roman" w:hint="eastAsia"/>
                <w:szCs w:val="24"/>
              </w:rPr>
              <w:t>2</w:t>
            </w:r>
            <w:r>
              <w:rPr>
                <w:rFonts w:ascii="Times New Roman" w:eastAsia="仿宋" w:hAnsi="Times New Roman"/>
                <w:szCs w:val="24"/>
              </w:rPr>
              <w:t>]</w:t>
            </w:r>
            <w:r>
              <w:rPr>
                <w:rFonts w:ascii="Times New Roman" w:eastAsia="仿宋" w:hAnsi="Times New Roman"/>
                <w:szCs w:val="24"/>
              </w:rPr>
              <w:t>。复旦大学龚新高、</w:t>
            </w:r>
            <w:r>
              <w:rPr>
                <w:rFonts w:ascii="Times New Roman" w:eastAsia="仿宋" w:hAnsi="Times New Roman" w:hint="eastAsia"/>
                <w:szCs w:val="24"/>
              </w:rPr>
              <w:t>清华</w:t>
            </w:r>
            <w:r>
              <w:rPr>
                <w:rFonts w:ascii="Times New Roman" w:eastAsia="仿宋" w:hAnsi="Times New Roman"/>
                <w:szCs w:val="24"/>
              </w:rPr>
              <w:t>大学段文晖等人发现在石墨烯纳米带中存在显著的热传导各向异性</w:t>
            </w:r>
            <w:r>
              <w:rPr>
                <w:rFonts w:ascii="Times New Roman" w:eastAsia="仿宋" w:hAnsi="Times New Roman"/>
                <w:szCs w:val="24"/>
              </w:rPr>
              <w:t>[</w:t>
            </w:r>
            <w:r>
              <w:rPr>
                <w:rFonts w:ascii="Times New Roman" w:eastAsia="仿宋" w:hAnsi="Times New Roman" w:hint="eastAsia"/>
                <w:szCs w:val="24"/>
              </w:rPr>
              <w:t>6</w:t>
            </w:r>
            <w:r>
              <w:rPr>
                <w:rFonts w:ascii="Times New Roman" w:eastAsia="仿宋" w:hAnsi="Times New Roman"/>
                <w:szCs w:val="24"/>
              </w:rPr>
              <w:t>,</w:t>
            </w:r>
            <w:r>
              <w:rPr>
                <w:rFonts w:ascii="Times New Roman" w:eastAsia="仿宋" w:hAnsi="Times New Roman" w:hint="eastAsia"/>
                <w:szCs w:val="24"/>
              </w:rPr>
              <w:t>7</w:t>
            </w:r>
            <w:r>
              <w:rPr>
                <w:rFonts w:ascii="Times New Roman" w:eastAsia="仿宋" w:hAnsi="Times New Roman"/>
                <w:szCs w:val="24"/>
              </w:rPr>
              <w:t>]</w:t>
            </w:r>
            <w:r>
              <w:rPr>
                <w:rFonts w:ascii="Times New Roman" w:eastAsia="仿宋" w:hAnsi="Times New Roman"/>
                <w:szCs w:val="24"/>
              </w:rPr>
              <w:t>，而由石墨烯切割成的纳米结或量子点的热输运性质则强烈地依赖于它们的几何结构和尺寸</w:t>
            </w:r>
            <w:r>
              <w:rPr>
                <w:rFonts w:ascii="Times New Roman" w:eastAsia="仿宋" w:hAnsi="Times New Roman"/>
                <w:szCs w:val="24"/>
              </w:rPr>
              <w:t>[</w:t>
            </w:r>
            <w:r>
              <w:rPr>
                <w:rFonts w:ascii="Times New Roman" w:eastAsia="仿宋" w:hAnsi="Times New Roman" w:hint="eastAsia"/>
                <w:szCs w:val="24"/>
              </w:rPr>
              <w:t>8</w:t>
            </w:r>
            <w:r>
              <w:rPr>
                <w:rFonts w:ascii="Times New Roman" w:eastAsia="仿宋" w:hAnsi="Times New Roman"/>
                <w:szCs w:val="24"/>
              </w:rPr>
              <w:t>]</w:t>
            </w:r>
            <w:r>
              <w:rPr>
                <w:rFonts w:ascii="Times New Roman" w:eastAsia="仿宋" w:hAnsi="Times New Roman"/>
                <w:szCs w:val="24"/>
              </w:rPr>
              <w:t>。</w:t>
            </w:r>
            <w:r>
              <w:rPr>
                <w:rFonts w:ascii="Times New Roman" w:eastAsia="仿宋" w:hAnsi="Times New Roman"/>
                <w:szCs w:val="24"/>
              </w:rPr>
              <w:t>H.Sevin</w:t>
            </w:r>
            <w:r>
              <w:rPr>
                <w:rFonts w:ascii="Times New Roman" w:hAnsi="Times New Roman"/>
                <w:szCs w:val="24"/>
              </w:rPr>
              <w:t>ç</w:t>
            </w:r>
            <w:r>
              <w:rPr>
                <w:rFonts w:ascii="Times New Roman" w:eastAsia="仿宋" w:hAnsi="Times New Roman"/>
                <w:szCs w:val="24"/>
              </w:rPr>
              <w:t xml:space="preserve">li </w:t>
            </w:r>
            <w:r>
              <w:rPr>
                <w:rFonts w:ascii="Times New Roman" w:eastAsia="仿宋" w:hAnsi="Times New Roman"/>
                <w:szCs w:val="24"/>
              </w:rPr>
              <w:t>等人研</w:t>
            </w:r>
            <w:r>
              <w:rPr>
                <w:rFonts w:ascii="Times New Roman" w:eastAsia="仿宋" w:hAnsi="Times New Roman"/>
                <w:szCs w:val="24"/>
              </w:rPr>
              <w:t>究则发现边缘无序能极大地削弱石墨烯纳米带的热输运性质，而对电子输运性质的影响则较弱，这就为石墨烯在热电转换方面的应用敞开了一道大门</w:t>
            </w:r>
            <w:r>
              <w:rPr>
                <w:rFonts w:ascii="Times New Roman" w:eastAsia="仿宋" w:hAnsi="Times New Roman"/>
                <w:szCs w:val="24"/>
              </w:rPr>
              <w:t>[</w:t>
            </w:r>
            <w:r>
              <w:rPr>
                <w:rFonts w:ascii="Times New Roman" w:eastAsia="仿宋" w:hAnsi="Times New Roman" w:hint="eastAsia"/>
                <w:szCs w:val="24"/>
              </w:rPr>
              <w:t>9</w:t>
            </w:r>
            <w:r>
              <w:rPr>
                <w:rFonts w:ascii="Times New Roman" w:eastAsia="仿宋" w:hAnsi="Times New Roman"/>
                <w:szCs w:val="24"/>
              </w:rPr>
              <w:t>]</w:t>
            </w:r>
            <w:r>
              <w:rPr>
                <w:rFonts w:ascii="Times New Roman" w:eastAsia="仿宋" w:hAnsi="Times New Roman"/>
                <w:szCs w:val="24"/>
              </w:rPr>
              <w:t>。鉴于石墨烯出色的热性质，</w:t>
            </w:r>
            <w:r>
              <w:rPr>
                <w:rFonts w:ascii="Times New Roman" w:eastAsia="仿宋" w:hAnsi="Times New Roman"/>
                <w:szCs w:val="24"/>
              </w:rPr>
              <w:t>N. Yang</w:t>
            </w:r>
            <w:r>
              <w:rPr>
                <w:rFonts w:ascii="Times New Roman" w:eastAsia="仿宋" w:hAnsi="Times New Roman"/>
                <w:szCs w:val="24"/>
              </w:rPr>
              <w:t>、</w:t>
            </w:r>
            <w:r>
              <w:rPr>
                <w:rFonts w:ascii="Times New Roman" w:eastAsia="仿宋" w:hAnsi="Times New Roman"/>
                <w:szCs w:val="24"/>
              </w:rPr>
              <w:t xml:space="preserve">Y. P. Chen </w:t>
            </w:r>
            <w:r>
              <w:rPr>
                <w:rFonts w:ascii="Times New Roman" w:eastAsia="仿宋" w:hAnsi="Times New Roman"/>
                <w:szCs w:val="24"/>
              </w:rPr>
              <w:t>等人提出了基于石墨烯纳米带、石墨烯</w:t>
            </w:r>
            <w:r>
              <w:rPr>
                <w:rFonts w:ascii="Times New Roman" w:eastAsia="仿宋" w:hAnsi="Times New Roman"/>
                <w:szCs w:val="24"/>
              </w:rPr>
              <w:t>——</w:t>
            </w:r>
            <w:r>
              <w:rPr>
                <w:rFonts w:ascii="Times New Roman" w:eastAsia="仿宋" w:hAnsi="Times New Roman"/>
                <w:szCs w:val="24"/>
              </w:rPr>
              <w:t>碳纳米管复合纳米结的热整流器，他们发现这些微纳结构中的热整流效率取决于体系的不对称性</w:t>
            </w:r>
            <w:r>
              <w:rPr>
                <w:rFonts w:ascii="Times New Roman" w:eastAsia="仿宋" w:hAnsi="Times New Roman"/>
                <w:szCs w:val="24"/>
              </w:rPr>
              <w:t>[</w:t>
            </w:r>
            <w:r>
              <w:rPr>
                <w:rFonts w:ascii="Times New Roman" w:eastAsia="仿宋" w:hAnsi="Times New Roman" w:hint="eastAsia"/>
                <w:szCs w:val="24"/>
              </w:rPr>
              <w:t>10</w:t>
            </w:r>
            <w:r>
              <w:rPr>
                <w:rFonts w:ascii="Times New Roman" w:eastAsia="仿宋" w:hAnsi="Times New Roman"/>
                <w:szCs w:val="24"/>
              </w:rPr>
              <w:t>,</w:t>
            </w:r>
            <w:r>
              <w:rPr>
                <w:rFonts w:ascii="Times New Roman" w:eastAsia="仿宋" w:hAnsi="Times New Roman" w:hint="eastAsia"/>
                <w:szCs w:val="24"/>
              </w:rPr>
              <w:t>11</w:t>
            </w:r>
            <w:r>
              <w:rPr>
                <w:rFonts w:ascii="Times New Roman" w:eastAsia="仿宋" w:hAnsi="Times New Roman"/>
                <w:szCs w:val="24"/>
              </w:rPr>
              <w:t>]</w:t>
            </w:r>
            <w:r>
              <w:rPr>
                <w:rFonts w:ascii="Times New Roman" w:eastAsia="仿宋" w:hAnsi="Times New Roman"/>
                <w:szCs w:val="24"/>
              </w:rPr>
              <w:t>。而</w:t>
            </w:r>
            <w:r>
              <w:rPr>
                <w:rFonts w:ascii="Times New Roman" w:eastAsia="仿宋" w:hAnsi="Times New Roman"/>
                <w:szCs w:val="24"/>
              </w:rPr>
              <w:t xml:space="preserve">J. N. Hu </w:t>
            </w:r>
            <w:r>
              <w:rPr>
                <w:rFonts w:ascii="Times New Roman" w:eastAsia="仿宋" w:hAnsi="Times New Roman"/>
                <w:szCs w:val="24"/>
              </w:rPr>
              <w:t>等人则发现在石墨烯纳米带中存在着负微分热导，这就为设计及制备基于石墨烯的热三极管等热控制器件提供了理论基础</w:t>
            </w:r>
            <w:r>
              <w:rPr>
                <w:rFonts w:ascii="Times New Roman" w:eastAsia="仿宋" w:hAnsi="Times New Roman"/>
                <w:szCs w:val="24"/>
              </w:rPr>
              <w:t>[</w:t>
            </w:r>
            <w:r>
              <w:rPr>
                <w:rFonts w:ascii="Times New Roman" w:eastAsia="仿宋" w:hAnsi="Times New Roman" w:hint="eastAsia"/>
                <w:szCs w:val="24"/>
              </w:rPr>
              <w:t>12</w:t>
            </w:r>
            <w:r>
              <w:rPr>
                <w:rFonts w:ascii="Times New Roman" w:eastAsia="仿宋" w:hAnsi="Times New Roman"/>
                <w:szCs w:val="24"/>
              </w:rPr>
              <w:t>]</w:t>
            </w:r>
            <w:r>
              <w:rPr>
                <w:rFonts w:ascii="Times New Roman" w:eastAsia="仿宋" w:hAnsi="Times New Roman"/>
                <w:szCs w:val="24"/>
              </w:rPr>
              <w:t>。</w:t>
            </w:r>
            <w:r>
              <w:rPr>
                <w:rFonts w:ascii="Times New Roman" w:eastAsia="仿宋" w:hAnsi="Times New Roman"/>
                <w:b/>
                <w:szCs w:val="24"/>
              </w:rPr>
              <w:t>正是由于这些令人瞩的热输运性质以及在技</w:t>
            </w:r>
            <w:r>
              <w:rPr>
                <w:rFonts w:ascii="Times New Roman" w:eastAsia="仿宋" w:hAnsi="Times New Roman"/>
                <w:b/>
                <w:szCs w:val="24"/>
              </w:rPr>
              <w:t>术上的潜在应用价值，碳纳米管和石墨烯等碳基纳米材料成为了目前微纳结构热输运研究领域所关注的焦点。</w:t>
            </w:r>
          </w:p>
          <w:p w:rsidR="00005485" w:rsidRDefault="003753FE">
            <w:pPr>
              <w:autoSpaceDE w:val="0"/>
              <w:autoSpaceDN w:val="0"/>
              <w:spacing w:after="0" w:line="360" w:lineRule="auto"/>
              <w:ind w:firstLineChars="200" w:firstLine="482"/>
              <w:jc w:val="both"/>
              <w:rPr>
                <w:rFonts w:ascii="Times New Roman" w:eastAsia="仿宋" w:hAnsi="Times New Roman"/>
                <w:b/>
                <w:szCs w:val="24"/>
              </w:rPr>
            </w:pPr>
            <w:r>
              <w:rPr>
                <w:rFonts w:ascii="Times New Roman" w:eastAsia="仿宋" w:hAnsi="Times New Roman"/>
                <w:b/>
                <w:szCs w:val="24"/>
              </w:rPr>
              <w:t>伴随着近年来在</w:t>
            </w:r>
            <w:r>
              <w:rPr>
                <w:rFonts w:ascii="Times New Roman" w:eastAsia="仿宋" w:hAnsi="Times New Roman" w:hint="eastAsia"/>
                <w:b/>
                <w:szCs w:val="24"/>
              </w:rPr>
              <w:t>碳纳米管以及</w:t>
            </w:r>
            <w:r>
              <w:rPr>
                <w:rFonts w:ascii="Times New Roman" w:eastAsia="仿宋" w:hAnsi="Times New Roman"/>
                <w:b/>
                <w:szCs w:val="24"/>
              </w:rPr>
              <w:t>石墨烯方面的研究热潮，石墨烯的姊妹材料也逐渐引起了人们极大的关注。</w:t>
            </w:r>
            <w:r>
              <w:rPr>
                <w:rFonts w:ascii="Times New Roman" w:eastAsia="仿宋" w:hAnsi="Times New Roman"/>
                <w:szCs w:val="24"/>
              </w:rPr>
              <w:t>石墨烯姊妹材料是指与石墨烯拥有相似构型的二维碳纳米材</w:t>
            </w:r>
            <w:r>
              <w:rPr>
                <w:rFonts w:ascii="Times New Roman" w:eastAsia="仿宋" w:hAnsi="Times New Roman"/>
                <w:szCs w:val="24"/>
              </w:rPr>
              <w:lastRenderedPageBreak/>
              <w:t>料，如：石墨烷、石墨炔等等。得益于相似的化学组份，这些石墨烯的姊妹材料具有一系列与石墨烯可媲美的物理属性</w:t>
            </w:r>
            <w:r>
              <w:rPr>
                <w:rFonts w:ascii="Times New Roman" w:eastAsia="仿宋" w:hAnsi="Times New Roman"/>
                <w:szCs w:val="24"/>
              </w:rPr>
              <w:t>[</w:t>
            </w:r>
            <w:r>
              <w:rPr>
                <w:rFonts w:ascii="Times New Roman" w:eastAsia="仿宋" w:hAnsi="Times New Roman" w:hint="eastAsia"/>
                <w:szCs w:val="24"/>
              </w:rPr>
              <w:t>13</w:t>
            </w:r>
            <w:r>
              <w:rPr>
                <w:rFonts w:ascii="Times New Roman" w:eastAsia="仿宋" w:hAnsi="Times New Roman"/>
                <w:szCs w:val="24"/>
              </w:rPr>
              <w:t>]</w:t>
            </w:r>
            <w:r>
              <w:rPr>
                <w:rFonts w:ascii="Times New Roman" w:eastAsia="仿宋" w:hAnsi="Times New Roman"/>
                <w:szCs w:val="24"/>
              </w:rPr>
              <w:t>。中南大学龙孟秋教授等人发现在石墨炔中载流子迁移率同样可以达到</w:t>
            </w:r>
            <w:r>
              <w:rPr>
                <w:rFonts w:ascii="Times New Roman" w:eastAsia="仿宋" w:hAnsi="Times New Roman"/>
                <w:szCs w:val="24"/>
              </w:rPr>
              <w:t>10</w:t>
            </w:r>
            <w:r>
              <w:rPr>
                <w:rFonts w:ascii="Times New Roman" w:eastAsia="仿宋" w:hAnsi="Times New Roman"/>
                <w:szCs w:val="24"/>
                <w:vertAlign w:val="superscript"/>
              </w:rPr>
              <w:t>6</w:t>
            </w:r>
            <w:r>
              <w:rPr>
                <w:rFonts w:ascii="Times New Roman" w:eastAsia="仿宋" w:hAnsi="Times New Roman"/>
                <w:szCs w:val="24"/>
              </w:rPr>
              <w:t xml:space="preserve"> cm</w:t>
            </w:r>
            <w:r>
              <w:rPr>
                <w:rFonts w:ascii="Times New Roman" w:eastAsia="仿宋" w:hAnsi="Times New Roman"/>
                <w:szCs w:val="24"/>
                <w:vertAlign w:val="superscript"/>
              </w:rPr>
              <w:t>2</w:t>
            </w:r>
            <w:r>
              <w:rPr>
                <w:rFonts w:ascii="Times New Roman" w:eastAsia="仿宋" w:hAnsi="Times New Roman"/>
                <w:szCs w:val="24"/>
              </w:rPr>
              <w:t>/Vs</w:t>
            </w:r>
            <w:r>
              <w:rPr>
                <w:rFonts w:ascii="Times New Roman" w:eastAsia="仿宋" w:hAnsi="Times New Roman"/>
                <w:szCs w:val="24"/>
              </w:rPr>
              <w:t>量级</w:t>
            </w:r>
            <w:r>
              <w:rPr>
                <w:rFonts w:ascii="Times New Roman" w:eastAsia="仿宋" w:hAnsi="Times New Roman"/>
                <w:szCs w:val="24"/>
              </w:rPr>
              <w:t>[</w:t>
            </w:r>
            <w:r>
              <w:rPr>
                <w:rFonts w:ascii="Times New Roman" w:eastAsia="仿宋" w:hAnsi="Times New Roman" w:hint="eastAsia"/>
                <w:szCs w:val="24"/>
              </w:rPr>
              <w:t>14</w:t>
            </w:r>
            <w:r>
              <w:rPr>
                <w:rFonts w:ascii="Times New Roman" w:eastAsia="仿宋" w:hAnsi="Times New Roman"/>
                <w:szCs w:val="24"/>
              </w:rPr>
              <w:t>]</w:t>
            </w:r>
            <w:r>
              <w:rPr>
                <w:rFonts w:ascii="Times New Roman" w:eastAsia="仿宋" w:hAnsi="Times New Roman"/>
                <w:szCs w:val="24"/>
              </w:rPr>
              <w:t>。而</w:t>
            </w:r>
            <w:r>
              <w:rPr>
                <w:rFonts w:ascii="Times New Roman" w:eastAsia="仿宋" w:hAnsi="Times New Roman"/>
                <w:szCs w:val="24"/>
              </w:rPr>
              <w:t>Leenaert</w:t>
            </w:r>
            <w:r>
              <w:rPr>
                <w:rFonts w:ascii="Times New Roman" w:eastAsia="仿宋" w:hAnsi="Times New Roman"/>
                <w:szCs w:val="24"/>
              </w:rPr>
              <w:t>、</w:t>
            </w:r>
            <w:r>
              <w:rPr>
                <w:rFonts w:ascii="Times New Roman" w:eastAsia="仿宋" w:hAnsi="Times New Roman"/>
                <w:szCs w:val="24"/>
              </w:rPr>
              <w:t>Cranford</w:t>
            </w:r>
            <w:r>
              <w:rPr>
                <w:rFonts w:ascii="Times New Roman" w:eastAsia="仿宋" w:hAnsi="Times New Roman"/>
                <w:szCs w:val="24"/>
              </w:rPr>
              <w:t>等人则通过第一性原理分子动</w:t>
            </w:r>
            <w:r>
              <w:rPr>
                <w:rFonts w:ascii="Times New Roman" w:eastAsia="仿宋" w:hAnsi="Times New Roman"/>
                <w:szCs w:val="24"/>
              </w:rPr>
              <w:t>力学模拟指出石墨烷和石墨炔的力学性能也十分优良</w:t>
            </w:r>
            <w:r>
              <w:rPr>
                <w:rFonts w:ascii="Times New Roman" w:eastAsia="仿宋" w:hAnsi="Times New Roman"/>
                <w:szCs w:val="24"/>
              </w:rPr>
              <w:t>[</w:t>
            </w:r>
            <w:r>
              <w:rPr>
                <w:rFonts w:ascii="Times New Roman" w:eastAsia="仿宋" w:hAnsi="Times New Roman" w:hint="eastAsia"/>
                <w:szCs w:val="24"/>
              </w:rPr>
              <w:t>13</w:t>
            </w:r>
            <w:r>
              <w:rPr>
                <w:rFonts w:ascii="Times New Roman" w:eastAsia="仿宋" w:hAnsi="Times New Roman"/>
                <w:szCs w:val="24"/>
              </w:rPr>
              <w:t>]</w:t>
            </w:r>
            <w:r>
              <w:rPr>
                <w:rFonts w:ascii="Times New Roman" w:eastAsia="仿宋" w:hAnsi="Times New Roman"/>
                <w:szCs w:val="24"/>
              </w:rPr>
              <w:t>。同时，由于几何结构和化学成键上的差异，这些二维碳纳米结构还拥有许多与石墨烯完全不一样的物理属性。例如：石墨烷是宽带系半导体（带隙约为</w:t>
            </w:r>
            <w:r>
              <w:rPr>
                <w:rFonts w:ascii="Times New Roman" w:eastAsia="仿宋" w:hAnsi="Times New Roman"/>
                <w:szCs w:val="24"/>
              </w:rPr>
              <w:t>3.5 eV</w:t>
            </w:r>
            <w:r>
              <w:rPr>
                <w:rFonts w:ascii="Times New Roman" w:eastAsia="仿宋" w:hAnsi="Times New Roman"/>
                <w:szCs w:val="24"/>
              </w:rPr>
              <w:t>）</w:t>
            </w:r>
            <w:r>
              <w:rPr>
                <w:rFonts w:ascii="Times New Roman" w:eastAsia="仿宋" w:hAnsi="Times New Roman"/>
                <w:szCs w:val="24"/>
              </w:rPr>
              <w:t>[</w:t>
            </w:r>
            <w:r>
              <w:rPr>
                <w:rFonts w:ascii="Times New Roman" w:eastAsia="仿宋" w:hAnsi="Times New Roman" w:hint="eastAsia"/>
                <w:szCs w:val="24"/>
              </w:rPr>
              <w:t>13</w:t>
            </w:r>
            <w:r>
              <w:rPr>
                <w:rFonts w:ascii="Times New Roman" w:eastAsia="仿宋" w:hAnsi="Times New Roman"/>
                <w:szCs w:val="24"/>
              </w:rPr>
              <w:t>]</w:t>
            </w:r>
            <w:r>
              <w:rPr>
                <w:rFonts w:ascii="Times New Roman" w:eastAsia="仿宋" w:hAnsi="Times New Roman"/>
                <w:szCs w:val="24"/>
              </w:rPr>
              <w:t>。</w:t>
            </w:r>
            <w:r>
              <w:rPr>
                <w:rFonts w:ascii="Times New Roman" w:eastAsia="仿宋" w:hAnsi="Times New Roman"/>
                <w:szCs w:val="24"/>
              </w:rPr>
              <w:t>Malko</w:t>
            </w:r>
            <w:r>
              <w:rPr>
                <w:rFonts w:ascii="Times New Roman" w:eastAsia="仿宋" w:hAnsi="Times New Roman"/>
                <w:szCs w:val="24"/>
              </w:rPr>
              <w:t>等人发现不同构型的石墨炔能带中存在着形态不同的狄拉克锥。这样奇特的能带结构使得其电子性质依赖于方向，电导率将会受到电流方向的影响</w:t>
            </w:r>
            <w:r>
              <w:rPr>
                <w:rFonts w:ascii="Times New Roman" w:eastAsia="仿宋" w:hAnsi="Times New Roman"/>
                <w:szCs w:val="24"/>
              </w:rPr>
              <w:t>[</w:t>
            </w:r>
            <w:r>
              <w:rPr>
                <w:rFonts w:ascii="Times New Roman" w:eastAsia="仿宋" w:hAnsi="Times New Roman" w:hint="eastAsia"/>
                <w:szCs w:val="24"/>
              </w:rPr>
              <w:t>15</w:t>
            </w:r>
            <w:r>
              <w:rPr>
                <w:rFonts w:ascii="Times New Roman" w:eastAsia="仿宋" w:hAnsi="Times New Roman"/>
                <w:szCs w:val="24"/>
              </w:rPr>
              <w:t>]</w:t>
            </w:r>
            <w:r>
              <w:rPr>
                <w:rFonts w:ascii="Times New Roman" w:eastAsia="仿宋" w:hAnsi="Times New Roman"/>
                <w:szCs w:val="24"/>
              </w:rPr>
              <w:t>。然而对这些碳纳米材料热输运性质的研究则表明它们的热导要远小于其近亲</w:t>
            </w:r>
            <w:r>
              <w:rPr>
                <w:rFonts w:ascii="Times New Roman" w:eastAsia="仿宋" w:hAnsi="Times New Roman"/>
                <w:szCs w:val="24"/>
              </w:rPr>
              <w:t>——</w:t>
            </w:r>
            <w:r>
              <w:rPr>
                <w:rFonts w:ascii="Times New Roman" w:eastAsia="仿宋" w:hAnsi="Times New Roman"/>
                <w:szCs w:val="24"/>
              </w:rPr>
              <w:t>石墨烯（室温下石墨烷和石墨炔的热导约为石墨烯的</w:t>
            </w:r>
            <w:r>
              <w:rPr>
                <w:rFonts w:ascii="Times New Roman" w:eastAsia="仿宋" w:hAnsi="Times New Roman"/>
                <w:szCs w:val="24"/>
              </w:rPr>
              <w:t>1/3</w:t>
            </w:r>
            <w:r>
              <w:rPr>
                <w:rFonts w:ascii="Times New Roman" w:eastAsia="仿宋" w:hAnsi="Times New Roman"/>
                <w:szCs w:val="24"/>
              </w:rPr>
              <w:t>和</w:t>
            </w:r>
            <w:r>
              <w:rPr>
                <w:rFonts w:ascii="Times New Roman" w:eastAsia="仿宋" w:hAnsi="Times New Roman"/>
                <w:szCs w:val="24"/>
              </w:rPr>
              <w:t>1/20</w:t>
            </w:r>
            <w:r>
              <w:rPr>
                <w:rFonts w:ascii="Times New Roman" w:eastAsia="仿宋" w:hAnsi="Times New Roman"/>
                <w:szCs w:val="24"/>
              </w:rPr>
              <w:t>）</w:t>
            </w:r>
            <w:r>
              <w:rPr>
                <w:rFonts w:ascii="Times New Roman" w:eastAsia="仿宋" w:hAnsi="Times New Roman"/>
                <w:szCs w:val="24"/>
              </w:rPr>
              <w:t>[</w:t>
            </w:r>
            <w:r>
              <w:rPr>
                <w:rFonts w:ascii="Times New Roman" w:eastAsia="仿宋" w:hAnsi="Times New Roman" w:hint="eastAsia"/>
                <w:szCs w:val="24"/>
              </w:rPr>
              <w:t>16</w:t>
            </w:r>
            <w:r>
              <w:rPr>
                <w:rFonts w:ascii="Times New Roman" w:eastAsia="仿宋" w:hAnsi="Times New Roman"/>
                <w:szCs w:val="24"/>
              </w:rPr>
              <w:t>,</w:t>
            </w:r>
            <w:r>
              <w:rPr>
                <w:rFonts w:ascii="Times New Roman" w:eastAsia="仿宋" w:hAnsi="Times New Roman" w:hint="eastAsia"/>
                <w:szCs w:val="24"/>
              </w:rPr>
              <w:t>17</w:t>
            </w:r>
            <w:r>
              <w:rPr>
                <w:rFonts w:ascii="Times New Roman" w:eastAsia="仿宋" w:hAnsi="Times New Roman"/>
                <w:szCs w:val="24"/>
              </w:rPr>
              <w:t>]</w:t>
            </w:r>
            <w:r>
              <w:rPr>
                <w:rFonts w:ascii="Times New Roman" w:eastAsia="仿宋" w:hAnsi="Times New Roman"/>
                <w:szCs w:val="24"/>
              </w:rPr>
              <w:t>。</w:t>
            </w:r>
            <w:r>
              <w:rPr>
                <w:rFonts w:ascii="Times New Roman" w:eastAsia="仿宋" w:hAnsi="Times New Roman"/>
                <w:b/>
                <w:szCs w:val="24"/>
              </w:rPr>
              <w:t>这</w:t>
            </w:r>
            <w:r>
              <w:rPr>
                <w:rFonts w:ascii="Times New Roman" w:eastAsia="仿宋" w:hAnsi="Times New Roman"/>
                <w:b/>
                <w:szCs w:val="24"/>
              </w:rPr>
              <w:t>些奇特的物理属性预示着与石墨烯类似，石墨烯姊妹材料也将在微纳器件及热电转换领域具有着广泛的应用价值。</w:t>
            </w:r>
            <w:r>
              <w:rPr>
                <w:rFonts w:ascii="Times New Roman" w:eastAsia="仿宋" w:hAnsi="Times New Roman"/>
                <w:szCs w:val="24"/>
              </w:rPr>
              <w:t>Cartwright</w:t>
            </w:r>
            <w:r>
              <w:rPr>
                <w:rFonts w:ascii="Times New Roman" w:eastAsia="仿宋" w:hAnsi="Times New Roman"/>
                <w:szCs w:val="24"/>
              </w:rPr>
              <w:t>等人甚至预言石墨烯姊妹材料也许是比石墨烯更具竞争力的碳材料</w:t>
            </w:r>
            <w:r>
              <w:rPr>
                <w:rFonts w:ascii="Times New Roman" w:eastAsia="仿宋" w:hAnsi="Times New Roman"/>
                <w:szCs w:val="24"/>
              </w:rPr>
              <w:t>[</w:t>
            </w:r>
            <w:r>
              <w:rPr>
                <w:rFonts w:ascii="Times New Roman" w:eastAsia="仿宋" w:hAnsi="Times New Roman" w:hint="eastAsia"/>
                <w:szCs w:val="24"/>
              </w:rPr>
              <w:t>18</w:t>
            </w:r>
            <w:r>
              <w:rPr>
                <w:rFonts w:ascii="Times New Roman" w:eastAsia="仿宋" w:hAnsi="Times New Roman"/>
                <w:szCs w:val="24"/>
              </w:rPr>
              <w:t>]</w:t>
            </w:r>
            <w:r>
              <w:rPr>
                <w:rFonts w:ascii="Times New Roman" w:eastAsia="仿宋" w:hAnsi="Times New Roman"/>
                <w:szCs w:val="24"/>
              </w:rPr>
              <w:t>。</w:t>
            </w:r>
            <w:r>
              <w:rPr>
                <w:rFonts w:ascii="Times New Roman" w:eastAsia="仿宋" w:hAnsi="Times New Roman"/>
                <w:b/>
                <w:szCs w:val="24"/>
              </w:rPr>
              <w:t>尽管石墨烯姊妹材料拥有极其诱人的物理属性和应用前景，但是如何在实验上大量并高效地合成这些新型二维碳纳米材料却遇到了前所未有的困难。最近，另一种新型的石墨烯姊妹材料</w:t>
            </w:r>
            <w:r>
              <w:rPr>
                <w:rFonts w:ascii="Times New Roman" w:eastAsia="仿宋" w:hAnsi="Times New Roman"/>
                <w:b/>
                <w:szCs w:val="24"/>
              </w:rPr>
              <w:t>——</w:t>
            </w:r>
            <w:r>
              <w:rPr>
                <w:rFonts w:ascii="Times New Roman" w:eastAsia="仿宋" w:hAnsi="Times New Roman"/>
                <w:b/>
                <w:szCs w:val="24"/>
              </w:rPr>
              <w:t>含氮多孔二维碳纳米结构（命名：含氮多孔石墨烯）在实验上成功地取得了突破</w:t>
            </w:r>
            <w:r>
              <w:rPr>
                <w:rFonts w:ascii="Times New Roman" w:eastAsia="仿宋" w:hAnsi="Times New Roman"/>
                <w:szCs w:val="24"/>
              </w:rPr>
              <w:t>。</w:t>
            </w:r>
            <w:r>
              <w:rPr>
                <w:rFonts w:ascii="Times New Roman" w:eastAsia="仿宋" w:hAnsi="Times New Roman"/>
                <w:szCs w:val="24"/>
              </w:rPr>
              <w:t>Mahmood</w:t>
            </w:r>
            <w:r>
              <w:rPr>
                <w:rFonts w:ascii="Times New Roman" w:eastAsia="仿宋" w:hAnsi="Times New Roman"/>
                <w:szCs w:val="24"/>
              </w:rPr>
              <w:t>等人通过极为简单的湿化学反应法至下而上的合成了大面积的含氮多孔石墨烯</w:t>
            </w:r>
            <w:r>
              <w:rPr>
                <w:rFonts w:ascii="Times New Roman" w:eastAsia="仿宋" w:hAnsi="Times New Roman"/>
                <w:szCs w:val="24"/>
              </w:rPr>
              <w:t>[</w:t>
            </w:r>
            <w:r>
              <w:rPr>
                <w:rFonts w:ascii="Times New Roman" w:eastAsia="仿宋" w:hAnsi="Times New Roman" w:hint="eastAsia"/>
                <w:szCs w:val="24"/>
              </w:rPr>
              <w:t>1</w:t>
            </w:r>
            <w:r>
              <w:rPr>
                <w:rFonts w:ascii="Times New Roman" w:eastAsia="仿宋" w:hAnsi="Times New Roman" w:hint="eastAsia"/>
                <w:szCs w:val="24"/>
              </w:rPr>
              <w:t>9</w:t>
            </w:r>
            <w:r>
              <w:rPr>
                <w:rFonts w:ascii="Times New Roman" w:eastAsia="仿宋" w:hAnsi="Times New Roman"/>
                <w:szCs w:val="24"/>
              </w:rPr>
              <w:t>]</w:t>
            </w:r>
            <w:r>
              <w:rPr>
                <w:rFonts w:ascii="Times New Roman" w:eastAsia="仿宋" w:hAnsi="Times New Roman"/>
                <w:szCs w:val="24"/>
              </w:rPr>
              <w:t>。这种新型含氮多孔二维碳纳米结构具有均匀分布的自然孔洞和氮原子以及优异的结晶质量，其化学计量成份为</w:t>
            </w:r>
            <w:r>
              <w:rPr>
                <w:rFonts w:ascii="Times New Roman" w:eastAsia="仿宋" w:hAnsi="Times New Roman"/>
                <w:szCs w:val="24"/>
              </w:rPr>
              <w:t>C</w:t>
            </w:r>
            <w:r>
              <w:rPr>
                <w:rFonts w:ascii="Times New Roman" w:eastAsia="仿宋" w:hAnsi="Times New Roman"/>
                <w:szCs w:val="24"/>
                <w:vertAlign w:val="subscript"/>
              </w:rPr>
              <w:t>2</w:t>
            </w:r>
            <w:r>
              <w:rPr>
                <w:rFonts w:ascii="Times New Roman" w:eastAsia="仿宋" w:hAnsi="Times New Roman"/>
                <w:szCs w:val="24"/>
              </w:rPr>
              <w:t xml:space="preserve">N </w:t>
            </w:r>
            <w:r>
              <w:rPr>
                <w:rFonts w:ascii="Times New Roman" w:eastAsia="仿宋" w:hAnsi="Times New Roman"/>
                <w:szCs w:val="24"/>
              </w:rPr>
              <w:t>（如图</w:t>
            </w:r>
            <w:r>
              <w:rPr>
                <w:rFonts w:ascii="Times New Roman" w:eastAsia="仿宋" w:hAnsi="Times New Roman"/>
                <w:szCs w:val="24"/>
              </w:rPr>
              <w:t>1</w:t>
            </w:r>
            <w:r>
              <w:rPr>
                <w:rFonts w:ascii="Times New Roman" w:eastAsia="仿宋" w:hAnsi="Times New Roman"/>
                <w:szCs w:val="24"/>
              </w:rPr>
              <w:t>所示）。该实验还证实含氮多孔石墨烯为半导体并且具有可观的能带带隙</w:t>
            </w:r>
            <w:r>
              <w:rPr>
                <w:rFonts w:ascii="Times New Roman" w:eastAsia="仿宋" w:hAnsi="Times New Roman"/>
                <w:szCs w:val="24"/>
              </w:rPr>
              <w:t>[</w:t>
            </w:r>
            <w:r>
              <w:rPr>
                <w:rFonts w:ascii="Times New Roman" w:eastAsia="仿宋" w:hAnsi="Times New Roman"/>
                <w:szCs w:val="24"/>
              </w:rPr>
              <w:t>实验值和理论值分别为</w:t>
            </w:r>
            <w:r>
              <w:rPr>
                <w:rFonts w:ascii="Times New Roman" w:eastAsia="仿宋" w:hAnsi="Times New Roman"/>
                <w:szCs w:val="24"/>
              </w:rPr>
              <w:t>1.96</w:t>
            </w:r>
            <w:r>
              <w:rPr>
                <w:rFonts w:ascii="Times New Roman" w:eastAsia="仿宋" w:hAnsi="Times New Roman"/>
                <w:szCs w:val="24"/>
              </w:rPr>
              <w:t>和</w:t>
            </w:r>
            <w:r>
              <w:rPr>
                <w:rFonts w:ascii="Times New Roman" w:eastAsia="仿宋" w:hAnsi="Times New Roman"/>
                <w:szCs w:val="24"/>
              </w:rPr>
              <w:t>1.65</w:t>
            </w:r>
            <w:r>
              <w:rPr>
                <w:rFonts w:ascii="Times New Roman" w:eastAsia="仿宋" w:hAnsi="Times New Roman" w:hint="eastAsia"/>
                <w:szCs w:val="24"/>
              </w:rPr>
              <w:t xml:space="preserve"> </w:t>
            </w:r>
            <w:r>
              <w:rPr>
                <w:rFonts w:ascii="Times New Roman" w:eastAsia="仿宋" w:hAnsi="Times New Roman"/>
                <w:szCs w:val="24"/>
              </w:rPr>
              <w:t>eV</w:t>
            </w:r>
            <w:r>
              <w:rPr>
                <w:rFonts w:ascii="Times New Roman" w:eastAsia="仿宋" w:hAnsi="Times New Roman" w:hint="eastAsia"/>
                <w:szCs w:val="24"/>
              </w:rPr>
              <w:t>]</w:t>
            </w:r>
            <w:r>
              <w:rPr>
                <w:rFonts w:ascii="Times New Roman" w:eastAsia="仿宋" w:hAnsi="Times New Roman"/>
                <w:szCs w:val="24"/>
              </w:rPr>
              <w:t>。</w:t>
            </w:r>
            <w:r>
              <w:rPr>
                <w:rFonts w:ascii="Times New Roman" w:eastAsia="仿宋" w:hAnsi="Times New Roman"/>
                <w:szCs w:val="24"/>
              </w:rPr>
              <w:t>Mahmood</w:t>
            </w:r>
            <w:r>
              <w:rPr>
                <w:rFonts w:ascii="Times New Roman" w:eastAsia="仿宋" w:hAnsi="Times New Roman"/>
                <w:szCs w:val="24"/>
              </w:rPr>
              <w:t>等人还设计并构造了基于含氮多孔石墨烯的场效应晶体管，测量结果表明其展现出高达</w:t>
            </w:r>
            <w:r>
              <w:rPr>
                <w:rFonts w:ascii="Times New Roman" w:eastAsia="仿宋" w:hAnsi="Times New Roman"/>
                <w:szCs w:val="24"/>
              </w:rPr>
              <w:t>10</w:t>
            </w:r>
            <w:r>
              <w:rPr>
                <w:rFonts w:ascii="Times New Roman" w:eastAsia="仿宋" w:hAnsi="Times New Roman"/>
                <w:szCs w:val="24"/>
                <w:vertAlign w:val="superscript"/>
              </w:rPr>
              <w:t>7</w:t>
            </w:r>
            <w:r>
              <w:rPr>
                <w:rFonts w:ascii="Times New Roman" w:eastAsia="仿宋" w:hAnsi="Times New Roman"/>
                <w:szCs w:val="24"/>
              </w:rPr>
              <w:t>量级的出色开关比</w:t>
            </w:r>
            <w:r>
              <w:rPr>
                <w:rFonts w:ascii="Times New Roman" w:eastAsia="仿宋" w:hAnsi="Times New Roman"/>
                <w:szCs w:val="24"/>
              </w:rPr>
              <w:t>[</w:t>
            </w:r>
            <w:r>
              <w:rPr>
                <w:rFonts w:ascii="Times New Roman" w:eastAsia="仿宋" w:hAnsi="Times New Roman" w:hint="eastAsia"/>
                <w:szCs w:val="24"/>
              </w:rPr>
              <w:t>19</w:t>
            </w:r>
            <w:r>
              <w:rPr>
                <w:rFonts w:ascii="Times New Roman" w:eastAsia="仿宋" w:hAnsi="Times New Roman"/>
                <w:szCs w:val="24"/>
              </w:rPr>
              <w:t>]</w:t>
            </w:r>
            <w:r>
              <w:rPr>
                <w:rFonts w:ascii="Times New Roman" w:eastAsia="仿宋" w:hAnsi="Times New Roman"/>
                <w:szCs w:val="24"/>
              </w:rPr>
              <w:t>。这一结果进一步证实了这种新型二维碳纳米结构具有迷人的电子性质。</w:t>
            </w:r>
            <w:r>
              <w:rPr>
                <w:rFonts w:ascii="Times New Roman" w:eastAsia="仿宋" w:hAnsi="Times New Roman"/>
                <w:b/>
                <w:szCs w:val="24"/>
              </w:rPr>
              <w:t>这些出众的物理属性、新颖的几何结构以及实验上的成功突破预示着含氮多孔石墨烯不仅仅将在微纳电、光子器件中</w:t>
            </w:r>
            <w:r>
              <w:rPr>
                <w:rFonts w:ascii="Times New Roman" w:eastAsia="仿宋" w:hAnsi="Times New Roman"/>
                <w:b/>
                <w:szCs w:val="24"/>
              </w:rPr>
              <w:t xml:space="preserve"> </w:t>
            </w:r>
            <w:r>
              <w:rPr>
                <w:rFonts w:ascii="Times New Roman" w:eastAsia="仿宋" w:hAnsi="Times New Roman"/>
                <w:szCs w:val="24"/>
              </w:rPr>
              <w:t>[</w:t>
            </w:r>
            <w:r>
              <w:rPr>
                <w:rFonts w:ascii="Times New Roman" w:eastAsia="仿宋" w:hAnsi="Times New Roman" w:hint="eastAsia"/>
                <w:szCs w:val="24"/>
              </w:rPr>
              <w:t>20</w:t>
            </w:r>
            <w:r>
              <w:rPr>
                <w:rFonts w:ascii="Times New Roman" w:eastAsia="仿宋" w:hAnsi="Times New Roman"/>
                <w:szCs w:val="24"/>
              </w:rPr>
              <w:t>]</w:t>
            </w:r>
            <w:r>
              <w:rPr>
                <w:rFonts w:ascii="Times New Roman" w:eastAsia="仿宋" w:hAnsi="Times New Roman"/>
                <w:b/>
                <w:szCs w:val="24"/>
              </w:rPr>
              <w:t>，而且将在氢提纯净化、水分离等领域拥有广泛的应用前景</w:t>
            </w:r>
            <w:r>
              <w:rPr>
                <w:rFonts w:ascii="Times New Roman" w:eastAsia="仿宋" w:hAnsi="Times New Roman"/>
                <w:b/>
                <w:szCs w:val="24"/>
              </w:rPr>
              <w:t xml:space="preserve"> [</w:t>
            </w:r>
            <w:r>
              <w:rPr>
                <w:rFonts w:ascii="Times New Roman" w:eastAsia="仿宋" w:hAnsi="Times New Roman" w:hint="eastAsia"/>
                <w:szCs w:val="24"/>
              </w:rPr>
              <w:t>21</w:t>
            </w:r>
            <w:r>
              <w:rPr>
                <w:rFonts w:ascii="Times New Roman" w:eastAsia="仿宋" w:hAnsi="Times New Roman"/>
                <w:b/>
                <w:szCs w:val="24"/>
              </w:rPr>
              <w:t>]</w:t>
            </w:r>
            <w:r>
              <w:rPr>
                <w:rFonts w:ascii="Times New Roman" w:eastAsia="仿宋" w:hAnsi="Times New Roman"/>
                <w:b/>
                <w:szCs w:val="24"/>
              </w:rPr>
              <w:t>。</w:t>
            </w:r>
          </w:p>
          <w:p w:rsidR="00005485" w:rsidRDefault="003753FE">
            <w:pPr>
              <w:autoSpaceDE w:val="0"/>
              <w:autoSpaceDN w:val="0"/>
              <w:spacing w:after="0" w:line="360" w:lineRule="auto"/>
              <w:ind w:firstLineChars="200" w:firstLine="482"/>
              <w:jc w:val="both"/>
              <w:rPr>
                <w:rFonts w:ascii="Times New Roman" w:eastAsia="仿宋" w:hAnsi="Times New Roman"/>
                <w:szCs w:val="24"/>
              </w:rPr>
            </w:pPr>
            <w:r>
              <w:rPr>
                <w:rFonts w:ascii="Times New Roman" w:eastAsia="仿宋" w:hAnsi="Times New Roman"/>
                <w:b/>
                <w:szCs w:val="24"/>
              </w:rPr>
              <w:t>然而，目前对含氮多孔石墨烯这种新型二维碳纳米结构在输运</w:t>
            </w:r>
            <w:r>
              <w:rPr>
                <w:rFonts w:ascii="Times New Roman" w:eastAsia="仿宋" w:hAnsi="Times New Roman" w:hint="eastAsia"/>
                <w:b/>
                <w:szCs w:val="24"/>
              </w:rPr>
              <w:t>性质</w:t>
            </w:r>
            <w:r>
              <w:rPr>
                <w:rFonts w:ascii="Times New Roman" w:eastAsia="仿宋" w:hAnsi="Times New Roman"/>
                <w:b/>
                <w:szCs w:val="24"/>
              </w:rPr>
              <w:t>方面，特别是在</w:t>
            </w:r>
            <w:r>
              <w:rPr>
                <w:rFonts w:ascii="Times New Roman" w:eastAsia="仿宋" w:hAnsi="Times New Roman" w:hint="eastAsia"/>
                <w:b/>
                <w:szCs w:val="24"/>
              </w:rPr>
              <w:t>声子</w:t>
            </w:r>
            <w:r>
              <w:rPr>
                <w:rFonts w:ascii="Times New Roman" w:eastAsia="仿宋" w:hAnsi="Times New Roman"/>
                <w:b/>
                <w:szCs w:val="24"/>
              </w:rPr>
              <w:t>性能方面的研究还十分缺乏，尚存在诸多问题有待探索。</w:t>
            </w:r>
            <w:r>
              <w:rPr>
                <w:rFonts w:ascii="Times New Roman" w:eastAsia="仿宋" w:hAnsi="Times New Roman"/>
                <w:szCs w:val="24"/>
              </w:rPr>
              <w:t>这些问题集中表现在以下几个方面：（</w:t>
            </w:r>
            <w:r>
              <w:rPr>
                <w:rFonts w:ascii="Times New Roman" w:eastAsia="仿宋" w:hAnsi="Times New Roman"/>
                <w:szCs w:val="24"/>
              </w:rPr>
              <w:t>1</w:t>
            </w:r>
            <w:r>
              <w:rPr>
                <w:rFonts w:ascii="Times New Roman" w:eastAsia="仿宋" w:hAnsi="Times New Roman"/>
                <w:szCs w:val="24"/>
              </w:rPr>
              <w:t>）在微纳结构中，不同的几何结构特征将导致材料热学性质巨大的差别。那么，含氮多孔石墨烯这种新型二维碳纳米材料的</w:t>
            </w:r>
            <w:r>
              <w:rPr>
                <w:rFonts w:ascii="Times New Roman" w:eastAsia="仿宋" w:hAnsi="Times New Roman" w:hint="eastAsia"/>
                <w:szCs w:val="24"/>
              </w:rPr>
              <w:t>声子</w:t>
            </w:r>
            <w:r>
              <w:rPr>
                <w:rFonts w:ascii="Times New Roman" w:eastAsia="仿宋" w:hAnsi="Times New Roman"/>
                <w:szCs w:val="24"/>
              </w:rPr>
              <w:t>输运能力如何？（</w:t>
            </w:r>
            <w:r>
              <w:rPr>
                <w:rFonts w:ascii="Times New Roman" w:eastAsia="仿宋" w:hAnsi="Times New Roman"/>
                <w:szCs w:val="24"/>
              </w:rPr>
              <w:t>2</w:t>
            </w:r>
            <w:r>
              <w:rPr>
                <w:rFonts w:ascii="Times New Roman" w:eastAsia="仿宋" w:hAnsi="Times New Roman"/>
                <w:szCs w:val="24"/>
              </w:rPr>
              <w:t>）周期性孔洞和氮原子的存在会使得这种新型二</w:t>
            </w:r>
            <w:r>
              <w:rPr>
                <w:rFonts w:ascii="Times New Roman" w:eastAsia="仿宋" w:hAnsi="Times New Roman"/>
                <w:szCs w:val="24"/>
              </w:rPr>
              <w:t>维碳纳米结构产生哪些不同于石墨烯的热输运现象？对含氮多孔石墨烯</w:t>
            </w:r>
            <w:r>
              <w:rPr>
                <w:rFonts w:ascii="Times New Roman" w:eastAsia="仿宋" w:hAnsi="Times New Roman" w:hint="eastAsia"/>
                <w:szCs w:val="24"/>
              </w:rPr>
              <w:t>声子输运</w:t>
            </w:r>
            <w:r>
              <w:rPr>
                <w:rFonts w:ascii="Times New Roman" w:eastAsia="仿宋" w:hAnsi="Times New Roman"/>
                <w:szCs w:val="24"/>
              </w:rPr>
              <w:t>性能的影响又是如何？（</w:t>
            </w:r>
            <w:r>
              <w:rPr>
                <w:rFonts w:ascii="Times New Roman" w:eastAsia="仿宋" w:hAnsi="Times New Roman"/>
                <w:szCs w:val="24"/>
              </w:rPr>
              <w:t>3</w:t>
            </w:r>
            <w:r>
              <w:rPr>
                <w:rFonts w:ascii="Times New Roman" w:eastAsia="仿宋" w:hAnsi="Times New Roman"/>
                <w:szCs w:val="24"/>
              </w:rPr>
              <w:t>）在制备和合成含氮多孔</w:t>
            </w:r>
            <w:r>
              <w:rPr>
                <w:rFonts w:ascii="Times New Roman" w:eastAsia="仿宋" w:hAnsi="Times New Roman"/>
                <w:szCs w:val="24"/>
              </w:rPr>
              <w:lastRenderedPageBreak/>
              <w:t>石墨烯</w:t>
            </w:r>
            <w:r>
              <w:rPr>
                <w:rFonts w:ascii="Times New Roman" w:eastAsia="仿宋" w:hAnsi="Times New Roman" w:hint="eastAsia"/>
                <w:szCs w:val="24"/>
              </w:rPr>
              <w:t>纳米结构</w:t>
            </w:r>
            <w:r>
              <w:rPr>
                <w:rFonts w:ascii="Times New Roman" w:eastAsia="仿宋" w:hAnsi="Times New Roman"/>
                <w:szCs w:val="24"/>
              </w:rPr>
              <w:t>过程中不可避免的会产生各种缺陷和杂质（如：空位、替换原子等），它们又会对这种新型含氮多孔二维碳纳米材料的</w:t>
            </w:r>
            <w:r>
              <w:rPr>
                <w:rFonts w:ascii="Times New Roman" w:eastAsia="仿宋" w:hAnsi="Times New Roman" w:hint="eastAsia"/>
                <w:szCs w:val="24"/>
              </w:rPr>
              <w:t>声子输运性质</w:t>
            </w:r>
            <w:r>
              <w:rPr>
                <w:rFonts w:ascii="Times New Roman" w:eastAsia="仿宋" w:hAnsi="Times New Roman"/>
                <w:szCs w:val="24"/>
              </w:rPr>
              <w:t>产生哪些影响？这些问题的解决不仅关系到能否正确地认识含氮多孔石墨烯这种新型二维碳纳米结构中</w:t>
            </w:r>
            <w:r>
              <w:rPr>
                <w:rFonts w:ascii="Times New Roman" w:eastAsia="仿宋" w:hAnsi="Times New Roman" w:hint="eastAsia"/>
                <w:szCs w:val="24"/>
              </w:rPr>
              <w:t>声子</w:t>
            </w:r>
            <w:r>
              <w:rPr>
                <w:rFonts w:ascii="Times New Roman" w:eastAsia="仿宋" w:hAnsi="Times New Roman"/>
                <w:szCs w:val="24"/>
              </w:rPr>
              <w:t>输运性质的基本规律，而且还关系到能否成功地实现其在</w:t>
            </w:r>
            <w:r>
              <w:rPr>
                <w:rFonts w:ascii="Times New Roman" w:eastAsia="仿宋" w:hAnsi="Times New Roman" w:hint="eastAsia"/>
                <w:szCs w:val="24"/>
              </w:rPr>
              <w:t>微纳器件、热控制及</w:t>
            </w:r>
            <w:r>
              <w:rPr>
                <w:rFonts w:ascii="Times New Roman" w:eastAsia="仿宋" w:hAnsi="Times New Roman"/>
                <w:szCs w:val="24"/>
              </w:rPr>
              <w:t>热电转换领域的广泛应用。因此，我们迫切需要对含氮多孔石墨烯的</w:t>
            </w:r>
            <w:r>
              <w:rPr>
                <w:rFonts w:ascii="Times New Roman" w:eastAsia="仿宋" w:hAnsi="Times New Roman" w:hint="eastAsia"/>
                <w:szCs w:val="24"/>
              </w:rPr>
              <w:t>声子</w:t>
            </w:r>
            <w:r>
              <w:rPr>
                <w:rFonts w:ascii="Times New Roman" w:eastAsia="仿宋" w:hAnsi="Times New Roman"/>
                <w:szCs w:val="24"/>
              </w:rPr>
              <w:t>输运性能进行深入而细致的分析和研究。</w:t>
            </w:r>
          </w:p>
          <w:p w:rsidR="00005485" w:rsidRDefault="003753FE">
            <w:pPr>
              <w:autoSpaceDE w:val="0"/>
              <w:autoSpaceDN w:val="0"/>
              <w:spacing w:after="0" w:line="360" w:lineRule="auto"/>
              <w:ind w:firstLineChars="200" w:firstLine="482"/>
              <w:jc w:val="both"/>
              <w:rPr>
                <w:rFonts w:ascii="Times New Roman" w:eastAsia="仿宋" w:hAnsi="Times New Roman"/>
                <w:b/>
                <w:szCs w:val="24"/>
              </w:rPr>
            </w:pPr>
            <w:r>
              <w:rPr>
                <w:rFonts w:ascii="Times New Roman" w:eastAsia="仿宋" w:hAnsi="Times New Roman"/>
                <w:b/>
                <w:szCs w:val="24"/>
              </w:rPr>
              <w:t>基</w:t>
            </w:r>
            <w:r>
              <w:rPr>
                <w:rFonts w:ascii="Times New Roman" w:eastAsia="仿宋" w:hAnsi="Times New Roman"/>
                <w:b/>
                <w:szCs w:val="24"/>
              </w:rPr>
              <w:t>于以上分析，本项目将结合纳米科技发展趋势、国家科技发展规划和湖南省</w:t>
            </w:r>
            <w:r>
              <w:rPr>
                <w:rFonts w:ascii="Times New Roman" w:eastAsia="仿宋" w:hAnsi="Times New Roman"/>
                <w:b/>
                <w:szCs w:val="24"/>
              </w:rPr>
              <w:t>“</w:t>
            </w:r>
            <w:r>
              <w:rPr>
                <w:rFonts w:ascii="Times New Roman" w:eastAsia="仿宋" w:hAnsi="Times New Roman"/>
                <w:b/>
                <w:szCs w:val="24"/>
              </w:rPr>
              <w:t>十三五</w:t>
            </w:r>
            <w:r>
              <w:rPr>
                <w:rFonts w:ascii="Times New Roman" w:eastAsia="仿宋" w:hAnsi="Times New Roman"/>
                <w:b/>
                <w:szCs w:val="24"/>
              </w:rPr>
              <w:t>”</w:t>
            </w:r>
            <w:r>
              <w:rPr>
                <w:rFonts w:ascii="Times New Roman" w:eastAsia="仿宋" w:hAnsi="Times New Roman"/>
                <w:b/>
                <w:szCs w:val="24"/>
              </w:rPr>
              <w:t>规划纲要中有关新能源材料的需要以及我们已有的工作基础，从理论上对含氮多孔石墨烯这种新型二维碳纳米结构中的</w:t>
            </w:r>
            <w:r>
              <w:rPr>
                <w:rFonts w:ascii="Times New Roman" w:eastAsia="仿宋" w:hAnsi="Times New Roman" w:hint="eastAsia"/>
                <w:b/>
                <w:szCs w:val="24"/>
              </w:rPr>
              <w:t>声子</w:t>
            </w:r>
            <w:r>
              <w:rPr>
                <w:rFonts w:ascii="Times New Roman" w:eastAsia="仿宋" w:hAnsi="Times New Roman"/>
                <w:b/>
                <w:szCs w:val="24"/>
              </w:rPr>
              <w:t>输运性质进行探索。</w:t>
            </w:r>
            <w:r>
              <w:rPr>
                <w:rFonts w:ascii="Times New Roman" w:eastAsia="仿宋" w:hAnsi="Times New Roman"/>
                <w:szCs w:val="24"/>
              </w:rPr>
              <w:t>本项目拟采用第一性原理和非平衡格林函数方法，首先研究最简单的构型</w:t>
            </w:r>
            <w:r>
              <w:rPr>
                <w:rFonts w:ascii="Times New Roman" w:eastAsia="仿宋" w:hAnsi="Times New Roman"/>
                <w:szCs w:val="24"/>
              </w:rPr>
              <w:t>——</w:t>
            </w:r>
            <w:r>
              <w:rPr>
                <w:rFonts w:ascii="Times New Roman" w:eastAsia="仿宋" w:hAnsi="Times New Roman"/>
                <w:szCs w:val="24"/>
              </w:rPr>
              <w:t>含氮多孔石墨烯纳米带中的</w:t>
            </w:r>
            <w:r>
              <w:rPr>
                <w:rFonts w:ascii="Times New Roman" w:eastAsia="仿宋" w:hAnsi="Times New Roman" w:hint="eastAsia"/>
                <w:szCs w:val="24"/>
              </w:rPr>
              <w:t>声子</w:t>
            </w:r>
            <w:r>
              <w:rPr>
                <w:rFonts w:ascii="Times New Roman" w:eastAsia="仿宋" w:hAnsi="Times New Roman"/>
                <w:szCs w:val="24"/>
              </w:rPr>
              <w:t>输运性质，然后讨论缺陷、杂质等因素对含氮多孔石墨烯纳米</w:t>
            </w:r>
            <w:r>
              <w:rPr>
                <w:rFonts w:ascii="Times New Roman" w:eastAsia="仿宋" w:hAnsi="Times New Roman" w:hint="eastAsia"/>
                <w:szCs w:val="24"/>
              </w:rPr>
              <w:t>带声子输运特性</w:t>
            </w:r>
            <w:r>
              <w:rPr>
                <w:rFonts w:ascii="Times New Roman" w:eastAsia="仿宋" w:hAnsi="Times New Roman"/>
                <w:szCs w:val="24"/>
              </w:rPr>
              <w:t>的影响。通过系统的分析和研究，发现含氮多孔石墨烯这种新型二维碳纳米结构中新奇的热输运现象，并对含氮多孔石墨烯纳米结构的</w:t>
            </w:r>
            <w:r>
              <w:rPr>
                <w:rFonts w:ascii="Times New Roman" w:eastAsia="仿宋" w:hAnsi="Times New Roman" w:hint="eastAsia"/>
                <w:szCs w:val="24"/>
              </w:rPr>
              <w:t>热输运</w:t>
            </w:r>
            <w:r>
              <w:rPr>
                <w:rFonts w:ascii="Times New Roman" w:eastAsia="仿宋" w:hAnsi="Times New Roman"/>
                <w:szCs w:val="24"/>
              </w:rPr>
              <w:t>能力进行预测和判断。</w:t>
            </w:r>
            <w:r>
              <w:rPr>
                <w:rFonts w:ascii="Times New Roman" w:eastAsia="仿宋" w:hAnsi="Times New Roman"/>
                <w:b/>
                <w:szCs w:val="24"/>
              </w:rPr>
              <w:t>可</w:t>
            </w:r>
            <w:r>
              <w:rPr>
                <w:rFonts w:ascii="Times New Roman" w:eastAsia="仿宋" w:hAnsi="Times New Roman"/>
                <w:b/>
                <w:szCs w:val="24"/>
              </w:rPr>
              <w:t>以预期，本项目的开展可</w:t>
            </w:r>
            <w:r>
              <w:rPr>
                <w:rFonts w:ascii="Times New Roman" w:eastAsia="仿宋" w:hAnsi="Times New Roman" w:hint="eastAsia"/>
                <w:b/>
                <w:szCs w:val="24"/>
              </w:rPr>
              <w:t>为</w:t>
            </w:r>
            <w:r>
              <w:rPr>
                <w:rFonts w:ascii="Times New Roman" w:eastAsia="仿宋" w:hAnsi="Times New Roman"/>
                <w:b/>
                <w:szCs w:val="24"/>
              </w:rPr>
              <w:t>调控含氮多孔石墨烯这种新型二维碳纳米结构的</w:t>
            </w:r>
            <w:r>
              <w:rPr>
                <w:rFonts w:ascii="Times New Roman" w:eastAsia="仿宋" w:hAnsi="Times New Roman" w:hint="eastAsia"/>
                <w:b/>
                <w:szCs w:val="24"/>
              </w:rPr>
              <w:t>声子输运</w:t>
            </w:r>
            <w:r>
              <w:rPr>
                <w:rFonts w:ascii="Times New Roman" w:eastAsia="仿宋" w:hAnsi="Times New Roman"/>
                <w:b/>
                <w:szCs w:val="24"/>
              </w:rPr>
              <w:t>性能提供物理模型和理论依据，并为其在微纳器件、热控制、热电转换等领域中的应用奠定理论基础</w:t>
            </w:r>
            <w:r>
              <w:rPr>
                <w:rFonts w:ascii="Times New Roman" w:eastAsia="仿宋" w:hAnsi="Times New Roman"/>
                <w:szCs w:val="24"/>
              </w:rPr>
              <w:t>；</w:t>
            </w:r>
            <w:r>
              <w:rPr>
                <w:rFonts w:ascii="Times New Roman" w:eastAsia="仿宋" w:hAnsi="Times New Roman"/>
                <w:b/>
                <w:szCs w:val="24"/>
              </w:rPr>
              <w:t>同时，本项目的开展也将进一步深化人们对碳基纳米材料热电输运性质的认识和理解。</w:t>
            </w:r>
          </w:p>
          <w:p w:rsidR="00005485" w:rsidRDefault="00005485">
            <w:pPr>
              <w:autoSpaceDE w:val="0"/>
              <w:autoSpaceDN w:val="0"/>
              <w:spacing w:after="0" w:line="360" w:lineRule="auto"/>
              <w:ind w:firstLineChars="200" w:firstLine="480"/>
              <w:jc w:val="both"/>
              <w:rPr>
                <w:rFonts w:ascii="Times New Roman" w:eastAsia="仿宋" w:hAnsi="Times New Roman"/>
                <w:szCs w:val="24"/>
              </w:rPr>
            </w:pPr>
          </w:p>
          <w:p w:rsidR="00005485" w:rsidRDefault="003753FE">
            <w:pPr>
              <w:spacing w:after="0"/>
              <w:rPr>
                <w:rFonts w:ascii="仿宋" w:eastAsia="仿宋" w:hAnsi="仿宋" w:cs="仿宋"/>
                <w:b/>
                <w:szCs w:val="24"/>
              </w:rPr>
            </w:pPr>
            <w:r>
              <w:rPr>
                <w:rFonts w:ascii="仿宋" w:eastAsia="仿宋" w:hAnsi="仿宋" w:cs="仿宋" w:hint="eastAsia"/>
                <w:b/>
                <w:szCs w:val="24"/>
              </w:rPr>
              <w:t>参考文献</w:t>
            </w:r>
          </w:p>
          <w:p w:rsidR="00005485" w:rsidRDefault="003753FE">
            <w:pPr>
              <w:pStyle w:val="af2"/>
              <w:numPr>
                <w:ilvl w:val="0"/>
                <w:numId w:val="4"/>
              </w:numPr>
              <w:tabs>
                <w:tab w:val="left" w:pos="480"/>
                <w:tab w:val="left" w:pos="1560"/>
              </w:tabs>
              <w:ind w:right="57" w:firstLineChars="0"/>
              <w:rPr>
                <w:rFonts w:eastAsia="黑体"/>
                <w:sz w:val="22"/>
                <w:szCs w:val="22"/>
              </w:rPr>
            </w:pPr>
            <w:r>
              <w:rPr>
                <w:kern w:val="0"/>
                <w:sz w:val="22"/>
                <w:szCs w:val="22"/>
              </w:rPr>
              <w:t>A. A. Balandin. Thermal properties of graphene and nanostructured carbon materials. Nature materials, 10, 569 (2011).</w:t>
            </w:r>
          </w:p>
          <w:p w:rsidR="00005485" w:rsidRDefault="003753FE">
            <w:pPr>
              <w:pStyle w:val="af2"/>
              <w:numPr>
                <w:ilvl w:val="0"/>
                <w:numId w:val="4"/>
              </w:numPr>
              <w:tabs>
                <w:tab w:val="left" w:pos="480"/>
                <w:tab w:val="left" w:pos="1560"/>
              </w:tabs>
              <w:ind w:right="57" w:firstLineChars="0"/>
              <w:rPr>
                <w:rFonts w:eastAsia="黑体"/>
                <w:sz w:val="22"/>
                <w:szCs w:val="22"/>
              </w:rPr>
            </w:pPr>
            <w:r>
              <w:rPr>
                <w:kern w:val="0"/>
                <w:sz w:val="22"/>
                <w:szCs w:val="22"/>
              </w:rPr>
              <w:t>E. Pop, D. Mann, Q. Wang, K. Goodson, and H. J. Dai. Thermal conductance of an individual single-wall carbon nanotube above room temperature. Nano. Lett., 6, 96 (2006).</w:t>
            </w:r>
          </w:p>
          <w:p w:rsidR="00005485" w:rsidRDefault="003753FE">
            <w:pPr>
              <w:pStyle w:val="af2"/>
              <w:numPr>
                <w:ilvl w:val="0"/>
                <w:numId w:val="4"/>
              </w:numPr>
              <w:tabs>
                <w:tab w:val="left" w:pos="480"/>
                <w:tab w:val="left" w:pos="1560"/>
              </w:tabs>
              <w:ind w:right="57" w:firstLineChars="0"/>
              <w:rPr>
                <w:rFonts w:eastAsia="黑体"/>
                <w:sz w:val="22"/>
                <w:szCs w:val="22"/>
              </w:rPr>
            </w:pPr>
            <w:r>
              <w:rPr>
                <w:kern w:val="0"/>
                <w:sz w:val="22"/>
                <w:szCs w:val="22"/>
              </w:rPr>
              <w:t>C. W. Chang, D. Okawa, H. Garcia, A. Majumdar, and A. Zettl</w:t>
            </w:r>
            <w:r>
              <w:rPr>
                <w:kern w:val="0"/>
                <w:sz w:val="22"/>
                <w:szCs w:val="22"/>
              </w:rPr>
              <w:t>. Breakdown of Fourier’s law in nanotube thermal conductors. Phys. Rev. Lett., 101, 075903 (2008).</w:t>
            </w:r>
          </w:p>
          <w:p w:rsidR="00005485" w:rsidRDefault="003753FE">
            <w:pPr>
              <w:pStyle w:val="af2"/>
              <w:numPr>
                <w:ilvl w:val="0"/>
                <w:numId w:val="4"/>
              </w:numPr>
              <w:tabs>
                <w:tab w:val="left" w:pos="480"/>
                <w:tab w:val="left" w:pos="1560"/>
              </w:tabs>
              <w:ind w:right="57" w:firstLineChars="0"/>
              <w:rPr>
                <w:rFonts w:eastAsia="黑体"/>
                <w:sz w:val="22"/>
                <w:szCs w:val="22"/>
              </w:rPr>
            </w:pPr>
            <w:r>
              <w:rPr>
                <w:kern w:val="0"/>
                <w:sz w:val="22"/>
                <w:szCs w:val="22"/>
              </w:rPr>
              <w:t xml:space="preserve">A. A. Balandin, S. Ghosh, W. Bao, I. Calizo, D. Teweldebrhan, F. Miao, and C. N. Lau. Superior thermal conductivity of single-layer graphene. Nano Lett., 8, </w:t>
            </w:r>
            <w:r>
              <w:rPr>
                <w:kern w:val="0"/>
                <w:sz w:val="22"/>
                <w:szCs w:val="22"/>
              </w:rPr>
              <w:t>902 (2008).</w:t>
            </w:r>
          </w:p>
          <w:p w:rsidR="00005485" w:rsidRDefault="003753FE">
            <w:pPr>
              <w:pStyle w:val="af2"/>
              <w:numPr>
                <w:ilvl w:val="0"/>
                <w:numId w:val="4"/>
              </w:numPr>
              <w:tabs>
                <w:tab w:val="left" w:pos="480"/>
                <w:tab w:val="left" w:pos="1560"/>
              </w:tabs>
              <w:ind w:right="57" w:firstLineChars="0"/>
              <w:rPr>
                <w:rFonts w:eastAsia="黑体"/>
                <w:sz w:val="22"/>
                <w:szCs w:val="22"/>
              </w:rPr>
            </w:pPr>
            <w:r>
              <w:rPr>
                <w:kern w:val="0"/>
                <w:sz w:val="22"/>
                <w:szCs w:val="22"/>
              </w:rPr>
              <w:t>J. H. Seol, I. Jo, A. L. Moore, L. Lindsay, Z. H. Aitken, M. T. Pettes, X. Li, Z. Yao, R. Huang, D. Broido, N. Mingo, R. S. Ruoff, and L. Shi. Two-dimensional phonon transport in supported graphene. Science, 328, 213 (2010).</w:t>
            </w:r>
          </w:p>
          <w:p w:rsidR="00005485" w:rsidRDefault="003753FE">
            <w:pPr>
              <w:pStyle w:val="af2"/>
              <w:numPr>
                <w:ilvl w:val="0"/>
                <w:numId w:val="4"/>
              </w:numPr>
              <w:tabs>
                <w:tab w:val="left" w:pos="480"/>
                <w:tab w:val="left" w:pos="1560"/>
              </w:tabs>
              <w:ind w:right="57" w:firstLineChars="0"/>
              <w:rPr>
                <w:rFonts w:eastAsia="黑体"/>
                <w:sz w:val="22"/>
                <w:szCs w:val="22"/>
              </w:rPr>
            </w:pPr>
            <w:r>
              <w:rPr>
                <w:kern w:val="0"/>
                <w:sz w:val="22"/>
                <w:szCs w:val="22"/>
              </w:rPr>
              <w:t xml:space="preserve">Y. Xu, X. B. Chen, </w:t>
            </w:r>
            <w:r>
              <w:rPr>
                <w:kern w:val="0"/>
                <w:sz w:val="22"/>
                <w:szCs w:val="22"/>
              </w:rPr>
              <w:t>B. L. Gu, and W. H. Duan. Intrinsic anisotropy of thermal conductance in graphene nanoribbons. Appl. Phys. Lett., 95, 233116 (2009).</w:t>
            </w:r>
          </w:p>
          <w:p w:rsidR="00005485" w:rsidRDefault="003753FE">
            <w:pPr>
              <w:pStyle w:val="af2"/>
              <w:numPr>
                <w:ilvl w:val="0"/>
                <w:numId w:val="4"/>
              </w:numPr>
              <w:tabs>
                <w:tab w:val="left" w:pos="480"/>
                <w:tab w:val="left" w:pos="1560"/>
              </w:tabs>
              <w:ind w:right="57" w:firstLineChars="0"/>
              <w:rPr>
                <w:rFonts w:eastAsia="黑体"/>
                <w:sz w:val="22"/>
                <w:szCs w:val="22"/>
              </w:rPr>
            </w:pPr>
            <w:r>
              <w:rPr>
                <w:kern w:val="0"/>
                <w:sz w:val="22"/>
                <w:szCs w:val="22"/>
              </w:rPr>
              <w:t>Z. Guo, D. Zhang, and X. G. Gong. Thermal conductivity of graphene nanoribbons. Appl. Phys. Lett., 95, 163103 (2009).</w:t>
            </w:r>
          </w:p>
          <w:p w:rsidR="00005485" w:rsidRDefault="003753FE">
            <w:pPr>
              <w:pStyle w:val="af2"/>
              <w:numPr>
                <w:ilvl w:val="0"/>
                <w:numId w:val="4"/>
              </w:numPr>
              <w:tabs>
                <w:tab w:val="left" w:pos="480"/>
                <w:tab w:val="left" w:pos="1560"/>
              </w:tabs>
              <w:ind w:right="57" w:firstLineChars="0"/>
              <w:rPr>
                <w:rFonts w:eastAsia="黑体"/>
                <w:sz w:val="22"/>
                <w:szCs w:val="22"/>
              </w:rPr>
            </w:pPr>
            <w:r>
              <w:rPr>
                <w:kern w:val="0"/>
                <w:sz w:val="22"/>
                <w:szCs w:val="22"/>
              </w:rPr>
              <w:t>Y. Xu</w:t>
            </w:r>
            <w:r>
              <w:rPr>
                <w:kern w:val="0"/>
                <w:sz w:val="22"/>
                <w:szCs w:val="22"/>
              </w:rPr>
              <w:t>, X. B. Chen, B. L. Gu, and W. H. Duan. Thermal transport in graphene junctions and quantum dots. Phys. Rev. B, 81, 195425 (2010).</w:t>
            </w:r>
          </w:p>
          <w:p w:rsidR="00005485" w:rsidRDefault="003753FE">
            <w:pPr>
              <w:pStyle w:val="af2"/>
              <w:numPr>
                <w:ilvl w:val="0"/>
                <w:numId w:val="4"/>
              </w:numPr>
              <w:tabs>
                <w:tab w:val="left" w:pos="480"/>
                <w:tab w:val="left" w:pos="1560"/>
              </w:tabs>
              <w:ind w:right="57" w:firstLineChars="0"/>
              <w:rPr>
                <w:rFonts w:eastAsia="黑体"/>
                <w:sz w:val="22"/>
                <w:szCs w:val="22"/>
              </w:rPr>
            </w:pPr>
            <w:r>
              <w:rPr>
                <w:kern w:val="0"/>
                <w:sz w:val="22"/>
                <w:szCs w:val="22"/>
              </w:rPr>
              <w:t>H. Sevincli and G. Cuniberti. Enhanced thermoelectric figure of merit in edge-disordered zigzag graphene nanoribbons. Phys. R</w:t>
            </w:r>
            <w:r>
              <w:rPr>
                <w:kern w:val="0"/>
                <w:sz w:val="22"/>
                <w:szCs w:val="22"/>
              </w:rPr>
              <w:t>ev. B, 81, 113401 (2010).</w:t>
            </w:r>
          </w:p>
          <w:p w:rsidR="00005485" w:rsidRDefault="003753FE">
            <w:pPr>
              <w:pStyle w:val="af2"/>
              <w:numPr>
                <w:ilvl w:val="0"/>
                <w:numId w:val="4"/>
              </w:numPr>
              <w:tabs>
                <w:tab w:val="left" w:pos="480"/>
                <w:tab w:val="left" w:pos="1560"/>
              </w:tabs>
              <w:ind w:right="57" w:firstLineChars="0"/>
              <w:rPr>
                <w:rFonts w:eastAsia="黑体"/>
                <w:sz w:val="22"/>
                <w:szCs w:val="22"/>
              </w:rPr>
            </w:pPr>
            <w:r>
              <w:rPr>
                <w:kern w:val="0"/>
                <w:sz w:val="22"/>
                <w:szCs w:val="22"/>
              </w:rPr>
              <w:t>N. Yang, G. Zhang, and B. Li, Thermal rectification in asymmetric graphene ribbons. Appl. Phys. Lett., 95, 033107 (2009).</w:t>
            </w:r>
          </w:p>
          <w:p w:rsidR="00005485" w:rsidRDefault="003753FE">
            <w:pPr>
              <w:pStyle w:val="af2"/>
              <w:numPr>
                <w:ilvl w:val="0"/>
                <w:numId w:val="4"/>
              </w:numPr>
              <w:tabs>
                <w:tab w:val="left" w:pos="480"/>
                <w:tab w:val="left" w:pos="1560"/>
              </w:tabs>
              <w:ind w:right="57" w:firstLineChars="0"/>
              <w:rPr>
                <w:rFonts w:eastAsia="黑体"/>
                <w:sz w:val="22"/>
                <w:szCs w:val="22"/>
              </w:rPr>
            </w:pPr>
            <w:r>
              <w:rPr>
                <w:kern w:val="0"/>
                <w:sz w:val="22"/>
                <w:szCs w:val="22"/>
              </w:rPr>
              <w:t xml:space="preserve">J. N. Hu, X. L. Ruan, and Y. P. Chen. Thermal Conductivity and Thermal Rectification in </w:t>
            </w:r>
            <w:r>
              <w:rPr>
                <w:kern w:val="0"/>
                <w:sz w:val="22"/>
                <w:szCs w:val="22"/>
              </w:rPr>
              <w:lastRenderedPageBreak/>
              <w:t>Graphene Nanoribbons</w:t>
            </w:r>
            <w:r>
              <w:rPr>
                <w:kern w:val="0"/>
                <w:sz w:val="22"/>
                <w:szCs w:val="22"/>
              </w:rPr>
              <w:t>: a Molecular Dynamics Study. Nano Lett., 9, 2730 (2009).</w:t>
            </w:r>
          </w:p>
          <w:p w:rsidR="00005485" w:rsidRDefault="003753FE">
            <w:pPr>
              <w:pStyle w:val="af2"/>
              <w:numPr>
                <w:ilvl w:val="0"/>
                <w:numId w:val="4"/>
              </w:numPr>
              <w:tabs>
                <w:tab w:val="left" w:pos="480"/>
                <w:tab w:val="left" w:pos="1560"/>
              </w:tabs>
              <w:ind w:right="57" w:firstLineChars="0"/>
              <w:rPr>
                <w:rFonts w:eastAsia="黑体"/>
                <w:sz w:val="22"/>
                <w:szCs w:val="22"/>
              </w:rPr>
            </w:pPr>
            <w:r>
              <w:rPr>
                <w:kern w:val="0"/>
                <w:sz w:val="22"/>
                <w:szCs w:val="22"/>
              </w:rPr>
              <w:t>J. N. Hu, Y. Wang, A. Vallabhaneni, X. Ruan, and Y. P. Chen. Nonlinear thermal transport and negative differential thermal conductance in graphene nanoribbons. Appl. Phys. Lett., 99, 113101 (2011).</w:t>
            </w:r>
          </w:p>
          <w:p w:rsidR="00005485" w:rsidRDefault="003753FE">
            <w:pPr>
              <w:pStyle w:val="af2"/>
              <w:numPr>
                <w:ilvl w:val="0"/>
                <w:numId w:val="4"/>
              </w:numPr>
              <w:tabs>
                <w:tab w:val="left" w:pos="480"/>
                <w:tab w:val="left" w:pos="1560"/>
              </w:tabs>
              <w:ind w:right="57" w:firstLineChars="0"/>
              <w:rPr>
                <w:rFonts w:eastAsia="黑体"/>
                <w:sz w:val="22"/>
                <w:szCs w:val="22"/>
              </w:rPr>
            </w:pPr>
            <w:r>
              <w:rPr>
                <w:rFonts w:eastAsia="黑体"/>
                <w:sz w:val="22"/>
                <w:szCs w:val="22"/>
              </w:rPr>
              <w:t>O. Leenaerts, H. Peelaers, A. D. Hernandez-Nieves, B. Partoens, F. M. Peeters, First-principles investigation of graphene fluoride and graphane, Phys. Rev. B 82, 195436 (2010); H. Sahin</w:t>
            </w:r>
            <w:r>
              <w:rPr>
                <w:rFonts w:eastAsia="黑体"/>
                <w:sz w:val="22"/>
                <w:szCs w:val="22"/>
              </w:rPr>
              <w:t>，</w:t>
            </w:r>
            <w:r>
              <w:rPr>
                <w:rFonts w:eastAsia="黑体"/>
                <w:sz w:val="22"/>
                <w:szCs w:val="22"/>
              </w:rPr>
              <w:t>O. Leenaerts</w:t>
            </w:r>
            <w:r>
              <w:rPr>
                <w:rFonts w:eastAsia="黑体"/>
                <w:sz w:val="22"/>
                <w:szCs w:val="22"/>
              </w:rPr>
              <w:t>，</w:t>
            </w:r>
            <w:r>
              <w:rPr>
                <w:rFonts w:eastAsia="黑体"/>
                <w:sz w:val="22"/>
                <w:szCs w:val="22"/>
              </w:rPr>
              <w:t>S. K. Singh</w:t>
            </w:r>
            <w:r>
              <w:rPr>
                <w:rFonts w:eastAsia="黑体"/>
                <w:sz w:val="22"/>
                <w:szCs w:val="22"/>
              </w:rPr>
              <w:t>，</w:t>
            </w:r>
            <w:r>
              <w:rPr>
                <w:rFonts w:eastAsia="黑体"/>
                <w:sz w:val="22"/>
                <w:szCs w:val="22"/>
              </w:rPr>
              <w:t>F. M. Peeters, Graphane, WIREs Comput Mol Sci</w:t>
            </w:r>
            <w:r>
              <w:rPr>
                <w:rFonts w:eastAsia="黑体"/>
                <w:sz w:val="22"/>
                <w:szCs w:val="22"/>
              </w:rPr>
              <w:t xml:space="preserve"> 5, 255 (2015).</w:t>
            </w:r>
          </w:p>
          <w:p w:rsidR="00005485" w:rsidRDefault="003753FE">
            <w:pPr>
              <w:pStyle w:val="af2"/>
              <w:numPr>
                <w:ilvl w:val="0"/>
                <w:numId w:val="4"/>
              </w:numPr>
              <w:tabs>
                <w:tab w:val="left" w:pos="480"/>
                <w:tab w:val="left" w:pos="1560"/>
              </w:tabs>
              <w:ind w:right="57" w:firstLineChars="0"/>
              <w:rPr>
                <w:rFonts w:eastAsia="黑体"/>
                <w:sz w:val="22"/>
                <w:szCs w:val="22"/>
              </w:rPr>
            </w:pPr>
            <w:r>
              <w:rPr>
                <w:rFonts w:eastAsia="黑体"/>
                <w:sz w:val="22"/>
                <w:szCs w:val="22"/>
              </w:rPr>
              <w:t>M. Long, L. Tang, D. Wang, Y. Li, and Z. Shuai. Electronic structure and carrier mobility in graphdiyne sheet and nanoribbons: theoretical predictions. ACS Nano., 5, 2593 (2011).</w:t>
            </w:r>
          </w:p>
          <w:p w:rsidR="00005485" w:rsidRDefault="003753FE">
            <w:pPr>
              <w:pStyle w:val="af2"/>
              <w:numPr>
                <w:ilvl w:val="0"/>
                <w:numId w:val="4"/>
              </w:numPr>
              <w:tabs>
                <w:tab w:val="left" w:pos="480"/>
                <w:tab w:val="left" w:pos="1560"/>
              </w:tabs>
              <w:ind w:right="57" w:firstLineChars="0"/>
              <w:rPr>
                <w:rFonts w:eastAsia="黑体"/>
                <w:sz w:val="22"/>
                <w:szCs w:val="22"/>
              </w:rPr>
            </w:pPr>
            <w:r>
              <w:rPr>
                <w:rFonts w:eastAsia="黑体"/>
                <w:sz w:val="22"/>
                <w:szCs w:val="22"/>
              </w:rPr>
              <w:t>D. Malko, C. Neiss, F. Viñes, and A. Görling. Competition f</w:t>
            </w:r>
            <w:r>
              <w:rPr>
                <w:rFonts w:eastAsia="黑体"/>
                <w:sz w:val="22"/>
                <w:szCs w:val="22"/>
              </w:rPr>
              <w:t>or Graphene: Graphynes with Direction-Dependent Dirac Cones. Phys. Rev. Lett., 108, 086804 (2012).</w:t>
            </w:r>
          </w:p>
          <w:p w:rsidR="00005485" w:rsidRDefault="003753FE">
            <w:pPr>
              <w:pStyle w:val="af2"/>
              <w:numPr>
                <w:ilvl w:val="0"/>
                <w:numId w:val="4"/>
              </w:numPr>
              <w:tabs>
                <w:tab w:val="left" w:pos="480"/>
                <w:tab w:val="left" w:pos="1560"/>
              </w:tabs>
              <w:ind w:right="57" w:firstLineChars="0"/>
              <w:rPr>
                <w:rFonts w:eastAsia="黑体"/>
                <w:sz w:val="22"/>
                <w:szCs w:val="22"/>
              </w:rPr>
            </w:pPr>
            <w:r>
              <w:rPr>
                <w:rFonts w:eastAsia="黑体"/>
                <w:sz w:val="22"/>
                <w:szCs w:val="22"/>
              </w:rPr>
              <w:t>X. F. Wu, V. Varshney, J. Lee, T. Zhang, J. L. Wohlwend, A. K. Roy, and T. F. Luo, Hydrogenation of Penta-Graphene Leads to Unexpected Large Improvement in T</w:t>
            </w:r>
            <w:r>
              <w:rPr>
                <w:rFonts w:eastAsia="黑体"/>
                <w:sz w:val="22"/>
                <w:szCs w:val="22"/>
              </w:rPr>
              <w:t xml:space="preserve">hermal Conductivity, </w:t>
            </w:r>
            <w:r>
              <w:rPr>
                <w:color w:val="000000"/>
                <w:sz w:val="22"/>
                <w:szCs w:val="22"/>
                <w:shd w:val="clear" w:color="auto" w:fill="FFFFFF"/>
              </w:rPr>
              <w:t>Nano Lett, 16, 3925 (2016).</w:t>
            </w:r>
          </w:p>
          <w:p w:rsidR="00005485" w:rsidRDefault="003753FE">
            <w:pPr>
              <w:pStyle w:val="af2"/>
              <w:numPr>
                <w:ilvl w:val="0"/>
                <w:numId w:val="4"/>
              </w:numPr>
              <w:tabs>
                <w:tab w:val="left" w:pos="480"/>
                <w:tab w:val="left" w:pos="1560"/>
              </w:tabs>
              <w:ind w:right="57" w:firstLineChars="0"/>
              <w:rPr>
                <w:rFonts w:eastAsia="黑体"/>
                <w:sz w:val="22"/>
                <w:szCs w:val="22"/>
              </w:rPr>
            </w:pPr>
            <w:r>
              <w:rPr>
                <w:color w:val="000000"/>
                <w:sz w:val="22"/>
                <w:szCs w:val="22"/>
                <w:shd w:val="clear" w:color="auto" w:fill="FFFFFF"/>
              </w:rPr>
              <w:t>X. J. Tan, H. Z. Shao, T. Q. Hu, G. Q. Liu, J. Jiang, and H. C. Jiang  Phys. Chem. Chem. Phys. 17, 22872 (2015).</w:t>
            </w:r>
          </w:p>
          <w:p w:rsidR="00005485" w:rsidRDefault="003753FE">
            <w:pPr>
              <w:pStyle w:val="af2"/>
              <w:numPr>
                <w:ilvl w:val="0"/>
                <w:numId w:val="4"/>
              </w:numPr>
              <w:tabs>
                <w:tab w:val="left" w:pos="480"/>
                <w:tab w:val="left" w:pos="1560"/>
              </w:tabs>
              <w:ind w:right="57" w:firstLineChars="0"/>
              <w:rPr>
                <w:rFonts w:eastAsia="黑体"/>
                <w:b/>
                <w:sz w:val="22"/>
                <w:szCs w:val="22"/>
              </w:rPr>
            </w:pPr>
            <w:hyperlink r:id="rId8" w:history="1">
              <w:r>
                <w:rPr>
                  <w:rStyle w:val="af"/>
                  <w:rFonts w:ascii="Times New Roman" w:eastAsia="黑体" w:hAnsi="Times New Roman" w:cs="Times New Roman"/>
                  <w:b w:val="0"/>
                  <w:sz w:val="22"/>
                  <w:szCs w:val="22"/>
                </w:rPr>
                <w:t>http://w</w:t>
              </w:r>
              <w:r>
                <w:rPr>
                  <w:rStyle w:val="af"/>
                  <w:rFonts w:ascii="Times New Roman" w:eastAsia="黑体" w:hAnsi="Times New Roman" w:cs="Times New Roman"/>
                  <w:b w:val="0"/>
                  <w:sz w:val="22"/>
                  <w:szCs w:val="22"/>
                </w:rPr>
                <w:t>ww.sciencemag.org/news/2012/03/graphyne-could-be-better-graphene</w:t>
              </w:r>
            </w:hyperlink>
            <w:r>
              <w:rPr>
                <w:rFonts w:eastAsia="黑体"/>
                <w:b/>
                <w:sz w:val="22"/>
                <w:szCs w:val="22"/>
              </w:rPr>
              <w:t>.</w:t>
            </w:r>
          </w:p>
          <w:p w:rsidR="00005485" w:rsidRDefault="003753FE">
            <w:pPr>
              <w:pStyle w:val="af2"/>
              <w:numPr>
                <w:ilvl w:val="0"/>
                <w:numId w:val="4"/>
              </w:numPr>
              <w:tabs>
                <w:tab w:val="left" w:pos="480"/>
                <w:tab w:val="left" w:pos="1560"/>
              </w:tabs>
              <w:ind w:right="57" w:firstLineChars="0"/>
              <w:rPr>
                <w:rFonts w:eastAsia="黑体"/>
                <w:sz w:val="22"/>
                <w:szCs w:val="22"/>
              </w:rPr>
            </w:pPr>
            <w:r>
              <w:rPr>
                <w:rFonts w:eastAsia="黑体"/>
                <w:sz w:val="22"/>
                <w:szCs w:val="22"/>
              </w:rPr>
              <w:t xml:space="preserve">J. Mahmood, E.K. Lee, M. Jung, D. Shin, I.-Y. Jeon, S.-M. Jung, H.-J. Choi, J.-M. Seo, S.-Y. Bae, S.-D. Sohn, N. Park, J.H. Oh, H.-J. Shin, J.-B. Baek, Nitrogenated holey two-dimensional </w:t>
            </w:r>
            <w:r>
              <w:rPr>
                <w:rFonts w:eastAsia="黑体"/>
                <w:sz w:val="22"/>
                <w:szCs w:val="22"/>
              </w:rPr>
              <w:t>structures, Nat. Commun. 6, 6486 (2015).</w:t>
            </w:r>
          </w:p>
          <w:p w:rsidR="00005485" w:rsidRDefault="003753FE">
            <w:pPr>
              <w:pStyle w:val="af2"/>
              <w:numPr>
                <w:ilvl w:val="0"/>
                <w:numId w:val="4"/>
              </w:numPr>
              <w:tabs>
                <w:tab w:val="left" w:pos="480"/>
                <w:tab w:val="left" w:pos="1560"/>
              </w:tabs>
              <w:ind w:right="57" w:firstLineChars="0"/>
              <w:rPr>
                <w:rFonts w:eastAsia="楷体_GB2312"/>
                <w:sz w:val="22"/>
                <w:szCs w:val="22"/>
              </w:rPr>
            </w:pPr>
            <w:r>
              <w:rPr>
                <w:rFonts w:eastAsia="黑体"/>
                <w:sz w:val="22"/>
                <w:szCs w:val="22"/>
              </w:rPr>
              <w:t>S. Guan, Y. Cheng, C. Liu, J. Han, Y. Lu, S.A. Yang, Y. Yao, Effects of strain on electronic and optic properties of holey two-dimensional C2N crystals, Appl. Phys. Lett. 107, 231904 (2015).</w:t>
            </w:r>
          </w:p>
          <w:p w:rsidR="00005485" w:rsidRDefault="003753FE">
            <w:pPr>
              <w:pStyle w:val="af2"/>
              <w:numPr>
                <w:ilvl w:val="0"/>
                <w:numId w:val="4"/>
              </w:numPr>
              <w:tabs>
                <w:tab w:val="left" w:pos="480"/>
                <w:tab w:val="left" w:pos="1560"/>
              </w:tabs>
              <w:ind w:right="57" w:firstLineChars="0"/>
              <w:rPr>
                <w:rFonts w:eastAsia="楷体_GB2312"/>
                <w:sz w:val="22"/>
                <w:szCs w:val="22"/>
              </w:rPr>
            </w:pPr>
            <w:r>
              <w:rPr>
                <w:rFonts w:eastAsia="黑体"/>
                <w:sz w:val="22"/>
                <w:szCs w:val="22"/>
              </w:rPr>
              <w:t xml:space="preserve">J. Mahmood, S.-M. Jung, </w:t>
            </w:r>
            <w:r>
              <w:rPr>
                <w:rFonts w:eastAsia="黑体"/>
                <w:sz w:val="22"/>
                <w:szCs w:val="22"/>
              </w:rPr>
              <w:t>S.-J. Kim, J. Park, J.-W. Yoo, J.-B. Baek, Cobalt Oxide Encapsulated in C2N-h2D Network Polymer as a Catalyst for Hydrogen Evolution, Chem. Mater 27, 4860 (2015).</w:t>
            </w:r>
          </w:p>
          <w:p w:rsidR="00005485" w:rsidRDefault="00005485">
            <w:pPr>
              <w:rPr>
                <w:rFonts w:ascii="Times New Roman" w:eastAsia="楷体_GB2312" w:hAnsi="Times New Roman"/>
                <w:sz w:val="22"/>
              </w:rPr>
            </w:pPr>
          </w:p>
          <w:p w:rsidR="00005485" w:rsidRDefault="00005485">
            <w:pPr>
              <w:rPr>
                <w:rFonts w:eastAsia="楷体_GB2312"/>
                <w:sz w:val="28"/>
                <w:szCs w:val="28"/>
              </w:rPr>
            </w:pPr>
          </w:p>
          <w:p w:rsidR="00005485" w:rsidRDefault="00005485">
            <w:pPr>
              <w:rPr>
                <w:rFonts w:eastAsia="楷体_GB2312"/>
                <w:sz w:val="28"/>
                <w:szCs w:val="28"/>
              </w:rPr>
            </w:pPr>
          </w:p>
          <w:p w:rsidR="00005485" w:rsidRDefault="00005485">
            <w:pPr>
              <w:rPr>
                <w:rFonts w:eastAsia="楷体_GB2312"/>
                <w:sz w:val="28"/>
                <w:szCs w:val="28"/>
              </w:rPr>
            </w:pPr>
          </w:p>
          <w:p w:rsidR="00005485" w:rsidRDefault="00005485">
            <w:pPr>
              <w:rPr>
                <w:rFonts w:eastAsia="楷体_GB2312"/>
                <w:sz w:val="28"/>
                <w:szCs w:val="28"/>
              </w:rPr>
            </w:pPr>
          </w:p>
          <w:p w:rsidR="00005485" w:rsidRDefault="00005485">
            <w:pPr>
              <w:rPr>
                <w:rFonts w:eastAsia="楷体_GB2312"/>
                <w:sz w:val="28"/>
                <w:szCs w:val="28"/>
              </w:rPr>
            </w:pPr>
          </w:p>
        </w:tc>
      </w:tr>
      <w:tr w:rsidR="00005485">
        <w:trPr>
          <w:trHeight w:val="4585"/>
          <w:jc w:val="center"/>
        </w:trPr>
        <w:tc>
          <w:tcPr>
            <w:tcW w:w="9366" w:type="dxa"/>
            <w:gridSpan w:val="8"/>
          </w:tcPr>
          <w:p w:rsidR="00005485" w:rsidRDefault="003753FE">
            <w:pPr>
              <w:rPr>
                <w:rFonts w:eastAsia="楷体_GB2312"/>
                <w:sz w:val="28"/>
                <w:szCs w:val="28"/>
              </w:rPr>
            </w:pPr>
            <w:r>
              <w:rPr>
                <w:rFonts w:eastAsia="楷体_GB2312" w:hint="eastAsia"/>
                <w:sz w:val="28"/>
                <w:szCs w:val="28"/>
              </w:rPr>
              <w:lastRenderedPageBreak/>
              <w:t>本项目学生有关的研究积累和已取得的成绩</w:t>
            </w:r>
          </w:p>
          <w:p w:rsidR="00005485" w:rsidRDefault="00005485">
            <w:pPr>
              <w:spacing w:line="360" w:lineRule="auto"/>
              <w:rPr>
                <w:rFonts w:ascii="仿宋" w:eastAsia="仿宋" w:hAnsi="仿宋" w:cs="仿宋"/>
                <w:szCs w:val="24"/>
              </w:rPr>
            </w:pPr>
          </w:p>
          <w:p w:rsidR="00005485" w:rsidRDefault="003753FE">
            <w:pPr>
              <w:spacing w:line="360" w:lineRule="auto"/>
              <w:rPr>
                <w:rFonts w:ascii="仿宋" w:eastAsia="仿宋" w:hAnsi="仿宋" w:cs="仿宋"/>
                <w:szCs w:val="24"/>
              </w:rPr>
            </w:pPr>
            <w:r>
              <w:rPr>
                <w:rFonts w:ascii="仿宋" w:eastAsia="仿宋" w:hAnsi="仿宋" w:cs="仿宋" w:hint="eastAsia"/>
                <w:szCs w:val="24"/>
              </w:rPr>
              <w:t>暂无</w:t>
            </w:r>
          </w:p>
          <w:p w:rsidR="00005485" w:rsidRDefault="00005485">
            <w:pPr>
              <w:rPr>
                <w:rFonts w:eastAsia="楷体_GB2312"/>
                <w:sz w:val="28"/>
                <w:szCs w:val="28"/>
              </w:rPr>
            </w:pPr>
          </w:p>
          <w:p w:rsidR="00005485" w:rsidRDefault="00005485">
            <w:pPr>
              <w:rPr>
                <w:rFonts w:eastAsia="楷体_GB2312"/>
                <w:sz w:val="28"/>
                <w:szCs w:val="28"/>
              </w:rPr>
            </w:pPr>
          </w:p>
        </w:tc>
      </w:tr>
      <w:tr w:rsidR="00005485">
        <w:trPr>
          <w:trHeight w:val="2949"/>
          <w:jc w:val="center"/>
        </w:trPr>
        <w:tc>
          <w:tcPr>
            <w:tcW w:w="9366" w:type="dxa"/>
            <w:gridSpan w:val="8"/>
          </w:tcPr>
          <w:p w:rsidR="00005485" w:rsidRDefault="003753FE">
            <w:pPr>
              <w:rPr>
                <w:rFonts w:eastAsia="楷体_GB2312"/>
                <w:sz w:val="28"/>
                <w:szCs w:val="28"/>
              </w:rPr>
            </w:pPr>
            <w:r>
              <w:rPr>
                <w:rFonts w:eastAsia="楷体_GB2312" w:hint="eastAsia"/>
                <w:sz w:val="28"/>
                <w:szCs w:val="28"/>
              </w:rPr>
              <w:lastRenderedPageBreak/>
              <w:t>项目的创新点和特色</w:t>
            </w:r>
          </w:p>
          <w:p w:rsidR="00005485" w:rsidRDefault="003753FE">
            <w:pPr>
              <w:spacing w:line="360" w:lineRule="auto"/>
              <w:ind w:firstLineChars="200" w:firstLine="480"/>
              <w:rPr>
                <w:rFonts w:ascii="仿宋" w:eastAsia="仿宋" w:hAnsi="仿宋" w:cs="仿宋"/>
                <w:szCs w:val="24"/>
              </w:rPr>
            </w:pPr>
            <w:r>
              <w:rPr>
                <w:rFonts w:ascii="仿宋" w:eastAsia="仿宋" w:hAnsi="仿宋" w:cs="仿宋" w:hint="eastAsia"/>
                <w:szCs w:val="24"/>
              </w:rPr>
              <w:t>本项目的开展可望取得一系列创新性的理论研究成果，在含氮多孔石墨烯这种新型二维碳纳米结构声子输运的物理机制以及其在热电领域的应用方面具有重要意义，主要特色和创新之处包括：</w:t>
            </w:r>
          </w:p>
          <w:p w:rsidR="00005485" w:rsidRDefault="003753FE">
            <w:pPr>
              <w:numPr>
                <w:ilvl w:val="0"/>
                <w:numId w:val="12"/>
              </w:numPr>
              <w:spacing w:line="360" w:lineRule="auto"/>
              <w:rPr>
                <w:rFonts w:ascii="仿宋" w:eastAsia="仿宋" w:hAnsi="仿宋" w:cs="仿宋"/>
                <w:szCs w:val="24"/>
              </w:rPr>
            </w:pPr>
            <w:r>
              <w:rPr>
                <w:rFonts w:ascii="仿宋" w:eastAsia="仿宋" w:hAnsi="仿宋" w:cs="仿宋" w:hint="eastAsia"/>
                <w:szCs w:val="24"/>
              </w:rPr>
              <w:t>率先从原子尺度的模拟手段出发，系统研究含氮多孔石墨烯纳米带的声子输运性质，扫清有关含氮多孔石墨烯这种新型二维碳纳米材料声子输运特性研究的盲点。</w:t>
            </w:r>
          </w:p>
          <w:p w:rsidR="00005485" w:rsidRDefault="003753FE">
            <w:pPr>
              <w:numPr>
                <w:ilvl w:val="0"/>
                <w:numId w:val="12"/>
              </w:numPr>
              <w:spacing w:line="360" w:lineRule="auto"/>
              <w:rPr>
                <w:rFonts w:ascii="仿宋" w:eastAsia="仿宋" w:hAnsi="仿宋" w:cs="仿宋"/>
                <w:szCs w:val="24"/>
              </w:rPr>
            </w:pPr>
            <w:r>
              <w:rPr>
                <w:rFonts w:ascii="仿宋" w:eastAsia="仿宋" w:hAnsi="仿宋" w:cs="仿宋" w:hint="eastAsia"/>
                <w:szCs w:val="24"/>
              </w:rPr>
              <w:t>通过循序渐进的研究可以全方位地获得结构、缺陷、杂质、氢（氟）化等因素对含氮多孔石墨烯纳米带声子输运性能的影响。</w:t>
            </w:r>
          </w:p>
          <w:p w:rsidR="00005485" w:rsidRDefault="003753FE">
            <w:pPr>
              <w:numPr>
                <w:ilvl w:val="0"/>
                <w:numId w:val="12"/>
              </w:numPr>
              <w:spacing w:line="360" w:lineRule="auto"/>
              <w:rPr>
                <w:rFonts w:eastAsia="楷体_GB2312"/>
                <w:sz w:val="28"/>
                <w:szCs w:val="28"/>
              </w:rPr>
            </w:pPr>
            <w:r>
              <w:rPr>
                <w:rFonts w:ascii="仿宋" w:eastAsia="仿宋" w:hAnsi="仿宋" w:cs="仿宋" w:hint="eastAsia"/>
                <w:szCs w:val="24"/>
              </w:rPr>
              <w:t>通过本项目的开展可以为含氮多孔石墨烯这种新型二维碳纳米材料在微纳器件、热控制、热电转换</w:t>
            </w:r>
            <w:r>
              <w:rPr>
                <w:rFonts w:ascii="仿宋" w:eastAsia="仿宋" w:hAnsi="仿宋" w:cs="仿宋" w:hint="eastAsia"/>
                <w:szCs w:val="24"/>
              </w:rPr>
              <w:t>等领域的应用提供可靠的理论基础和实验指导。</w:t>
            </w:r>
          </w:p>
          <w:p w:rsidR="00005485" w:rsidRDefault="003753FE">
            <w:pPr>
              <w:numPr>
                <w:ilvl w:val="0"/>
                <w:numId w:val="12"/>
              </w:numPr>
              <w:spacing w:line="360" w:lineRule="auto"/>
              <w:rPr>
                <w:rFonts w:eastAsia="楷体_GB2312"/>
                <w:sz w:val="28"/>
                <w:szCs w:val="28"/>
              </w:rPr>
            </w:pPr>
            <w:r>
              <w:rPr>
                <w:rFonts w:ascii="仿宋" w:eastAsia="仿宋" w:hAnsi="仿宋" w:cs="仿宋" w:hint="eastAsia"/>
                <w:szCs w:val="24"/>
              </w:rPr>
              <w:t>含氮多孔石墨烯是石墨烯姊妹材料之一，本项目的开展将为其他新型石墨烯基纳米结构的声子输运特性研究提供重要的参考价值</w:t>
            </w:r>
          </w:p>
        </w:tc>
      </w:tr>
      <w:tr w:rsidR="00005485">
        <w:trPr>
          <w:trHeight w:val="2796"/>
          <w:jc w:val="center"/>
        </w:trPr>
        <w:tc>
          <w:tcPr>
            <w:tcW w:w="9366" w:type="dxa"/>
            <w:gridSpan w:val="8"/>
          </w:tcPr>
          <w:p w:rsidR="00005485" w:rsidRDefault="003753FE">
            <w:pPr>
              <w:spacing w:line="360" w:lineRule="auto"/>
              <w:rPr>
                <w:rFonts w:eastAsia="楷体_GB2312"/>
                <w:sz w:val="28"/>
                <w:szCs w:val="28"/>
              </w:rPr>
            </w:pPr>
            <w:r>
              <w:rPr>
                <w:rFonts w:eastAsia="楷体_GB2312" w:hint="eastAsia"/>
                <w:sz w:val="28"/>
                <w:szCs w:val="28"/>
              </w:rPr>
              <w:t>项目的技术路线及预期成果</w:t>
            </w:r>
          </w:p>
          <w:p w:rsidR="00005485" w:rsidRDefault="003753FE">
            <w:pPr>
              <w:numPr>
                <w:ilvl w:val="0"/>
                <w:numId w:val="6"/>
              </w:numPr>
              <w:spacing w:after="0" w:line="360" w:lineRule="auto"/>
              <w:rPr>
                <w:rFonts w:ascii="仿宋" w:eastAsia="仿宋" w:hAnsi="仿宋" w:cs="仿宋"/>
                <w:b/>
                <w:szCs w:val="24"/>
              </w:rPr>
            </w:pPr>
            <w:r>
              <w:rPr>
                <w:rFonts w:ascii="仿宋" w:eastAsia="仿宋" w:hAnsi="仿宋" w:cs="仿宋" w:hint="eastAsia"/>
                <w:b/>
                <w:szCs w:val="24"/>
              </w:rPr>
              <w:t>项目研究方法</w:t>
            </w:r>
            <w:r>
              <w:rPr>
                <w:rFonts w:ascii="仿宋" w:eastAsia="仿宋" w:hAnsi="仿宋" w:cs="仿宋"/>
                <w:b/>
                <w:szCs w:val="24"/>
              </w:rPr>
              <w:pict>
                <v:shapetype id="_x0000_m1027"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5;@2,@11;0,@8;@2,@13;@21,@16" o:connectangles="180,180,180,90,0" textboxrect="@43,@41,@44,@42"/>
                  <v:handles>
                    <v:h position="topLeft,#0" xrange="@37,@27"/>
                    <v:h position="topLeft,#1" xrange="@25,@20"/>
                    <v:h position="#2,bottomRight" yrange="0,@40"/>
                  </v:handles>
                  <o:complex v:ext="view"/>
                </v:shapetype>
              </w:pict>
            </w:r>
            <w:r>
              <w:rPr>
                <w:rFonts w:ascii="仿宋" w:eastAsia="仿宋" w:hAnsi="仿宋" w:cs="仿宋"/>
                <w:b/>
                <w:szCs w:val="24"/>
              </w:rPr>
              <w:pict>
                <v:shape id="1027" o:spid="_x0000_s1026" type="#_x0000_m1027" style="position:absolute;left:0;text-align:left;margin-left:0;margin-top:0;width:50pt;height:50pt;z-index:251658240;visibility:hidden;mso-wrap-distance-left:0;mso-wrap-distance-right:0;mso-position-horizontal-relative:text;mso-position-vertical-relative:text;mso-width-relative:page;mso-height-relative:page" o:spt="102" adj="12960,19440,14402"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5;@2,@11;0,@8;@2,@13;@21,@16" o:connectangles="180,180,180,90,0" textboxrect="@43,@41,@44,@42"/>
                  <v:handles>
                    <v:h position="topLeft,#0" xrange="@37,@27"/>
                    <v:h position="topLeft,#1" xrange="@25,@20"/>
                    <v:h position="#2,bottomRight" yrange="0,@40"/>
                  </v:handles>
                  <o:lock v:ext="edit" selection="t"/>
                </v:shape>
              </w:pict>
            </w:r>
          </w:p>
          <w:p w:rsidR="00005485" w:rsidRDefault="003753FE">
            <w:pPr>
              <w:spacing w:after="0" w:line="360" w:lineRule="auto"/>
              <w:ind w:firstLineChars="200" w:firstLine="480"/>
              <w:rPr>
                <w:rFonts w:ascii="仿宋" w:eastAsia="仿宋" w:hAnsi="仿宋" w:cs="仿宋"/>
                <w:szCs w:val="24"/>
              </w:rPr>
            </w:pPr>
            <w:r>
              <w:rPr>
                <w:rFonts w:ascii="仿宋" w:eastAsia="仿宋" w:hAnsi="仿宋" w:cs="仿宋" w:hint="eastAsia"/>
                <w:szCs w:val="24"/>
              </w:rPr>
              <w:t>本项目将采用第一性原理和非平衡格林函数方法。通过这些方法的结合能够较好的计算和分析纳米结构中的声子输运性质。基于第一性原理的软件主要用于优化含氮多孔石墨烯</w:t>
            </w:r>
            <w:r>
              <w:rPr>
                <w:rFonts w:ascii="仿宋" w:eastAsia="仿宋" w:hAnsi="仿宋" w:cs="仿宋" w:hint="eastAsia"/>
                <w:szCs w:val="24"/>
              </w:rPr>
              <w:t>系统的几何结构，以及计算相应力常数矩阵。而非平衡格林函数方法则主要用于处理纳米结构的声子输运性质。具体研究方案如下：</w:t>
            </w:r>
          </w:p>
          <w:p w:rsidR="00005485" w:rsidRDefault="003753FE">
            <w:pPr>
              <w:numPr>
                <w:ilvl w:val="0"/>
                <w:numId w:val="8"/>
              </w:numPr>
              <w:spacing w:after="0" w:line="360" w:lineRule="auto"/>
              <w:rPr>
                <w:rFonts w:ascii="仿宋" w:eastAsia="仿宋" w:hAnsi="仿宋" w:cs="仿宋"/>
                <w:szCs w:val="24"/>
              </w:rPr>
            </w:pPr>
            <w:r>
              <w:rPr>
                <w:rFonts w:ascii="仿宋" w:eastAsia="仿宋" w:hAnsi="仿宋" w:cs="仿宋" w:hint="eastAsia"/>
                <w:b/>
                <w:szCs w:val="24"/>
              </w:rPr>
              <w:t>含氮多孔石墨烯纳米带的声子输运性质</w:t>
            </w:r>
            <w:r>
              <w:rPr>
                <w:rFonts w:ascii="仿宋" w:eastAsia="仿宋" w:hAnsi="仿宋" w:cs="仿宋" w:hint="eastAsia"/>
                <w:szCs w:val="24"/>
              </w:rPr>
              <w:t>：选取含氮多孔石墨烯纳米带作为研究对象。采用第一性原理软件（</w:t>
            </w:r>
            <w:r>
              <w:rPr>
                <w:rFonts w:ascii="Times New Roman" w:eastAsia="仿宋" w:hAnsi="Times New Roman"/>
                <w:szCs w:val="24"/>
              </w:rPr>
              <w:t>SIESTA/VASP</w:t>
            </w:r>
            <w:r>
              <w:rPr>
                <w:rFonts w:ascii="仿宋" w:eastAsia="仿宋" w:hAnsi="仿宋" w:cs="仿宋" w:hint="eastAsia"/>
                <w:szCs w:val="24"/>
              </w:rPr>
              <w:t>）优化结构，并得到结构的力常数矩阵。另外，考虑到计算量和耗时问题，在计算精度允许的前提下，我们也将采用基于</w:t>
            </w:r>
            <w:r>
              <w:rPr>
                <w:rFonts w:ascii="仿宋" w:eastAsia="仿宋" w:hAnsi="仿宋" w:cs="仿宋" w:hint="eastAsia"/>
                <w:szCs w:val="24"/>
              </w:rPr>
              <w:t>Tersoff</w:t>
            </w:r>
            <w:r>
              <w:rPr>
                <w:rFonts w:ascii="仿宋" w:eastAsia="仿宋" w:hAnsi="仿宋" w:cs="仿宋" w:hint="eastAsia"/>
                <w:szCs w:val="24"/>
              </w:rPr>
              <w:t>的</w:t>
            </w:r>
            <w:r>
              <w:rPr>
                <w:rFonts w:ascii="仿宋" w:eastAsia="仿宋" w:hAnsi="仿宋" w:cs="仿宋" w:hint="eastAsia"/>
                <w:szCs w:val="24"/>
              </w:rPr>
              <w:t>C-N</w:t>
            </w:r>
            <w:r>
              <w:rPr>
                <w:rFonts w:ascii="仿宋" w:eastAsia="仿宋" w:hAnsi="仿宋" w:cs="仿宋" w:hint="eastAsia"/>
                <w:szCs w:val="24"/>
              </w:rPr>
              <w:t>经验势函数方法来获取大体系的力常数矩阵。此外，采用非平衡格林函数方法计算出含氮多孔石墨烯纳米带的声子透射系数、声子热导等宏观输运物理量。通过分析声子局</w:t>
            </w:r>
            <w:r>
              <w:rPr>
                <w:rFonts w:ascii="仿宋" w:eastAsia="仿宋" w:hAnsi="仿宋" w:cs="仿宋" w:hint="eastAsia"/>
                <w:szCs w:val="24"/>
              </w:rPr>
              <w:t>域态密度、局域热流等微观物理量建立周期孔洞、氮原子的引入以及边缘类型与热电输运特性之间的内在关联。</w:t>
            </w:r>
          </w:p>
          <w:p w:rsidR="00005485" w:rsidRDefault="003753FE">
            <w:pPr>
              <w:numPr>
                <w:ilvl w:val="0"/>
                <w:numId w:val="8"/>
              </w:numPr>
              <w:spacing w:after="0" w:line="360" w:lineRule="auto"/>
              <w:rPr>
                <w:rFonts w:ascii="仿宋" w:eastAsia="仿宋" w:hAnsi="仿宋" w:cs="仿宋"/>
                <w:szCs w:val="24"/>
              </w:rPr>
            </w:pPr>
            <w:r>
              <w:rPr>
                <w:rFonts w:ascii="仿宋" w:eastAsia="仿宋" w:hAnsi="仿宋" w:cs="仿宋" w:hint="eastAsia"/>
                <w:b/>
                <w:szCs w:val="24"/>
              </w:rPr>
              <w:t>结构缺陷、杂质、氢</w:t>
            </w:r>
            <w:r>
              <w:rPr>
                <w:rFonts w:ascii="仿宋" w:eastAsia="仿宋" w:hAnsi="仿宋" w:cs="仿宋" w:hint="eastAsia"/>
                <w:b/>
                <w:szCs w:val="24"/>
              </w:rPr>
              <w:t xml:space="preserve"> </w:t>
            </w:r>
            <w:r>
              <w:rPr>
                <w:rFonts w:ascii="仿宋" w:eastAsia="仿宋" w:hAnsi="仿宋" w:cs="仿宋" w:hint="eastAsia"/>
                <w:b/>
                <w:szCs w:val="24"/>
              </w:rPr>
              <w:t>（氟）</w:t>
            </w:r>
            <w:r>
              <w:rPr>
                <w:rFonts w:ascii="仿宋" w:eastAsia="仿宋" w:hAnsi="仿宋" w:cs="仿宋" w:hint="eastAsia"/>
                <w:b/>
                <w:szCs w:val="24"/>
              </w:rPr>
              <w:t xml:space="preserve"> </w:t>
            </w:r>
            <w:r>
              <w:rPr>
                <w:rFonts w:ascii="仿宋" w:eastAsia="仿宋" w:hAnsi="仿宋" w:cs="仿宋" w:hint="eastAsia"/>
                <w:b/>
                <w:szCs w:val="24"/>
              </w:rPr>
              <w:t>化对含氮多孔石墨烯纳米带声子输运性质的影响</w:t>
            </w:r>
            <w:r>
              <w:rPr>
                <w:rFonts w:ascii="仿宋" w:eastAsia="仿宋" w:hAnsi="仿宋" w:cs="仿宋" w:hint="eastAsia"/>
                <w:szCs w:val="24"/>
              </w:rPr>
              <w:t>：首先计算出结构缺陷对含氮多孔石墨烯纳米带声子输运性质的影响，主要讨论粗糙边</w:t>
            </w:r>
            <w:r>
              <w:rPr>
                <w:rFonts w:ascii="仿宋" w:eastAsia="仿宋" w:hAnsi="仿宋" w:cs="仿宋" w:hint="eastAsia"/>
                <w:szCs w:val="24"/>
              </w:rPr>
              <w:lastRenderedPageBreak/>
              <w:t>界、内部空位、缺陷的尺寸和分布这些关键因素；然后考虑杂质（主要为碳</w:t>
            </w:r>
            <w:r>
              <w:rPr>
                <w:rFonts w:ascii="仿宋" w:eastAsia="仿宋" w:hAnsi="仿宋" w:cs="仿宋" w:hint="eastAsia"/>
                <w:szCs w:val="24"/>
              </w:rPr>
              <w:t>-</w:t>
            </w:r>
            <w:r>
              <w:rPr>
                <w:rFonts w:ascii="仿宋" w:eastAsia="仿宋" w:hAnsi="仿宋" w:cs="仿宋" w:hint="eastAsia"/>
                <w:szCs w:val="24"/>
              </w:rPr>
              <w:t>氮原子替换）对声子输运所带来的影响，研究替换的位置（替换边缘或内部原子）以及替换浓度等因素；最后讨论氢（氟）化对含氮多孔石墨烯纳米带声子输运性质所带来的调控作用，主要研究氢（氟）化的分布和浓度等因素</w:t>
            </w:r>
            <w:r>
              <w:rPr>
                <w:rFonts w:ascii="仿宋" w:eastAsia="仿宋" w:hAnsi="仿宋" w:cs="仿宋" w:hint="eastAsia"/>
                <w:szCs w:val="24"/>
              </w:rPr>
              <w:t>。通过对这三种调控手段的比较分析，总结出它们对含氮多孔石墨烯纳米带声子输运性能的影响规律。</w:t>
            </w:r>
          </w:p>
          <w:p w:rsidR="00005485" w:rsidRDefault="00005485">
            <w:pPr>
              <w:spacing w:after="0" w:line="360" w:lineRule="auto"/>
              <w:rPr>
                <w:rFonts w:ascii="仿宋" w:eastAsia="仿宋" w:hAnsi="仿宋" w:cs="仿宋"/>
                <w:szCs w:val="24"/>
              </w:rPr>
            </w:pPr>
          </w:p>
          <w:p w:rsidR="00005485" w:rsidRDefault="003753FE">
            <w:pPr>
              <w:numPr>
                <w:ilvl w:val="0"/>
                <w:numId w:val="6"/>
              </w:numPr>
              <w:spacing w:after="0" w:line="360" w:lineRule="auto"/>
              <w:rPr>
                <w:rFonts w:ascii="仿宋" w:eastAsia="仿宋" w:hAnsi="仿宋" w:cs="仿宋"/>
                <w:szCs w:val="24"/>
              </w:rPr>
            </w:pPr>
            <w:r>
              <w:rPr>
                <w:rFonts w:ascii="仿宋" w:eastAsia="仿宋" w:hAnsi="仿宋" w:cs="仿宋" w:hint="eastAsia"/>
                <w:b/>
                <w:szCs w:val="24"/>
              </w:rPr>
              <w:t>项目技术路线</w:t>
            </w:r>
          </w:p>
          <w:p w:rsidR="00005485" w:rsidRDefault="00005485">
            <w:pPr>
              <w:spacing w:after="0" w:line="360" w:lineRule="auto"/>
              <w:ind w:left="420"/>
              <w:rPr>
                <w:rFonts w:ascii="仿宋" w:eastAsia="仿宋" w:hAnsi="仿宋" w:cs="仿宋"/>
                <w:szCs w:val="24"/>
              </w:rPr>
            </w:pPr>
          </w:p>
          <w:tbl>
            <w:tblPr>
              <w:tblStyle w:val="af3"/>
              <w:tblW w:w="0" w:type="auto"/>
              <w:tblBorders>
                <w:top w:val="single" w:sz="8" w:space="0" w:color="0000CC"/>
                <w:left w:val="single" w:sz="8" w:space="0" w:color="0000CC"/>
                <w:bottom w:val="single" w:sz="8" w:space="0" w:color="0000CC"/>
                <w:right w:val="single" w:sz="8" w:space="0" w:color="0000CC"/>
                <w:insideH w:val="single" w:sz="8" w:space="0" w:color="0000CC"/>
                <w:insideV w:val="single" w:sz="8" w:space="0" w:color="0000CC"/>
              </w:tblBorders>
              <w:tblLayout w:type="fixed"/>
              <w:tblLook w:val="04A0" w:firstRow="1" w:lastRow="0" w:firstColumn="1" w:lastColumn="0" w:noHBand="0" w:noVBand="1"/>
            </w:tblPr>
            <w:tblGrid>
              <w:gridCol w:w="9135"/>
            </w:tblGrid>
            <w:tr w:rsidR="00005485">
              <w:tc>
                <w:tcPr>
                  <w:tcW w:w="9135" w:type="dxa"/>
                </w:tcPr>
                <w:p w:rsidR="00005485" w:rsidRDefault="00005485">
                  <w:pPr>
                    <w:spacing w:after="0" w:line="360" w:lineRule="auto"/>
                    <w:jc w:val="center"/>
                    <w:rPr>
                      <w:rFonts w:ascii="仿宋" w:eastAsia="仿宋" w:hAnsi="仿宋" w:cs="仿宋"/>
                      <w:szCs w:val="24"/>
                    </w:rPr>
                  </w:pPr>
                </w:p>
                <w:p w:rsidR="00005485" w:rsidRDefault="003753FE">
                  <w:pPr>
                    <w:spacing w:after="0" w:line="360" w:lineRule="auto"/>
                    <w:jc w:val="center"/>
                    <w:rPr>
                      <w:rFonts w:ascii="仿宋" w:eastAsia="仿宋" w:hAnsi="仿宋" w:cs="仿宋"/>
                      <w:szCs w:val="24"/>
                    </w:rPr>
                  </w:pPr>
                  <w:r>
                    <w:rPr>
                      <w:rFonts w:ascii="仿宋" w:eastAsia="仿宋" w:hAnsi="仿宋" w:cs="仿宋"/>
                      <w:noProof/>
                      <w:szCs w:val="24"/>
                    </w:rPr>
                    <w:drawing>
                      <wp:inline distT="0" distB="0" distL="0" distR="0">
                        <wp:extent cx="3240000" cy="2312122"/>
                        <wp:effectExtent l="0" t="0" r="0" b="0"/>
                        <wp:docPr id="1028"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9" cstate="print"/>
                                <a:srcRect/>
                                <a:stretch/>
                              </pic:blipFill>
                              <pic:spPr>
                                <a:xfrm>
                                  <a:off x="0" y="0"/>
                                  <a:ext cx="3240000" cy="2312122"/>
                                </a:xfrm>
                                <a:prstGeom prst="rect">
                                  <a:avLst/>
                                </a:prstGeom>
                                <a:ln>
                                  <a:noFill/>
                                </a:ln>
                              </pic:spPr>
                            </pic:pic>
                          </a:graphicData>
                        </a:graphic>
                      </wp:inline>
                    </w:drawing>
                  </w:r>
                </w:p>
                <w:p w:rsidR="00005485" w:rsidRDefault="003753FE">
                  <w:pPr>
                    <w:spacing w:after="0" w:line="360" w:lineRule="auto"/>
                    <w:jc w:val="center"/>
                    <w:rPr>
                      <w:rFonts w:ascii="仿宋" w:eastAsia="仿宋" w:hAnsi="仿宋" w:cs="仿宋"/>
                      <w:szCs w:val="24"/>
                    </w:rPr>
                  </w:pPr>
                  <w:r>
                    <w:rPr>
                      <w:rFonts w:ascii="仿宋" w:eastAsia="仿宋" w:hAnsi="仿宋" w:cs="仿宋" w:hint="eastAsia"/>
                      <w:szCs w:val="24"/>
                    </w:rPr>
                    <w:t>图一</w:t>
                  </w:r>
                  <w:r>
                    <w:rPr>
                      <w:rFonts w:ascii="仿宋" w:eastAsia="仿宋" w:hAnsi="仿宋" w:cs="仿宋" w:hint="eastAsia"/>
                      <w:szCs w:val="24"/>
                    </w:rPr>
                    <w:t xml:space="preserve"> </w:t>
                  </w:r>
                  <w:r>
                    <w:rPr>
                      <w:rFonts w:ascii="仿宋" w:eastAsia="仿宋" w:hAnsi="仿宋" w:cs="仿宋" w:hint="eastAsia"/>
                      <w:szCs w:val="24"/>
                    </w:rPr>
                    <w:t>项目整体路线图</w:t>
                  </w:r>
                </w:p>
              </w:tc>
            </w:tr>
          </w:tbl>
          <w:p w:rsidR="00005485" w:rsidRDefault="00005485">
            <w:pPr>
              <w:spacing w:after="0" w:line="360" w:lineRule="auto"/>
              <w:rPr>
                <w:rFonts w:ascii="仿宋" w:eastAsia="仿宋" w:hAnsi="仿宋" w:cs="仿宋"/>
                <w:szCs w:val="24"/>
              </w:rPr>
            </w:pPr>
          </w:p>
          <w:p w:rsidR="00005485" w:rsidRDefault="003753FE">
            <w:pPr>
              <w:numPr>
                <w:ilvl w:val="0"/>
                <w:numId w:val="6"/>
              </w:numPr>
              <w:spacing w:after="0" w:line="360" w:lineRule="auto"/>
              <w:rPr>
                <w:rFonts w:ascii="仿宋" w:eastAsia="仿宋" w:hAnsi="仿宋" w:cs="仿宋"/>
                <w:b/>
                <w:szCs w:val="24"/>
              </w:rPr>
            </w:pPr>
            <w:r>
              <w:rPr>
                <w:rFonts w:ascii="仿宋" w:eastAsia="仿宋" w:hAnsi="仿宋" w:cs="仿宋" w:hint="eastAsia"/>
                <w:b/>
                <w:szCs w:val="24"/>
              </w:rPr>
              <w:t>预期成果</w:t>
            </w:r>
          </w:p>
          <w:p w:rsidR="00005485" w:rsidRDefault="003753FE">
            <w:pPr>
              <w:spacing w:after="0" w:line="360" w:lineRule="auto"/>
              <w:ind w:firstLineChars="200" w:firstLine="480"/>
              <w:rPr>
                <w:rFonts w:ascii="仿宋" w:eastAsia="仿宋" w:hAnsi="仿宋"/>
                <w:szCs w:val="24"/>
              </w:rPr>
            </w:pPr>
            <w:r>
              <w:rPr>
                <w:rFonts w:ascii="仿宋" w:eastAsia="仿宋" w:hAnsi="仿宋" w:hint="eastAsia"/>
                <w:szCs w:val="24"/>
              </w:rPr>
              <w:t>通过对含氮多孔石墨烯这种新型二维碳纳米结构声子输运特性的系统研究，能够揭示出周期孔洞和氮原子的引入对这种新型低维碳纳米材料热性能的影响，掌握含氮多孔石墨烯纳米结构声子输运性能与边缘类型、拓扑结构、几何尺寸、缺陷、杂质、氢（氟）化这些</w:t>
            </w:r>
            <w:r>
              <w:rPr>
                <w:rFonts w:ascii="仿宋" w:eastAsia="仿宋" w:hAnsi="仿宋" w:hint="eastAsia"/>
                <w:szCs w:val="24"/>
              </w:rPr>
              <w:t>因素之间的相互依赖关系，阐明这些因素对其声子输运调控作用，丰富人们对碳基纳米材料中热电输运规律的认识和理解。</w:t>
            </w:r>
          </w:p>
          <w:p w:rsidR="00005485" w:rsidRDefault="003753FE">
            <w:pPr>
              <w:spacing w:after="0" w:line="360" w:lineRule="auto"/>
              <w:ind w:firstLineChars="200" w:firstLine="480"/>
              <w:rPr>
                <w:rFonts w:ascii="仿宋" w:eastAsia="仿宋" w:hAnsi="仿宋" w:cs="仿宋"/>
                <w:szCs w:val="24"/>
              </w:rPr>
            </w:pPr>
            <w:r>
              <w:rPr>
                <w:rFonts w:ascii="仿宋" w:eastAsia="仿宋" w:hAnsi="仿宋" w:cs="仿宋" w:hint="eastAsia"/>
                <w:szCs w:val="24"/>
              </w:rPr>
              <w:t>上述预期结果以在国际上有影响的学术刊物上发表系列论文的形式体现，预期在国内高水平学术刊物上发表论文</w:t>
            </w:r>
            <w:r>
              <w:rPr>
                <w:rFonts w:ascii="仿宋" w:eastAsia="仿宋" w:hAnsi="仿宋" w:cs="仿宋" w:hint="eastAsia"/>
                <w:szCs w:val="24"/>
              </w:rPr>
              <w:t>1-2</w:t>
            </w:r>
            <w:r>
              <w:rPr>
                <w:rFonts w:ascii="仿宋" w:eastAsia="仿宋" w:hAnsi="仿宋" w:cs="仿宋" w:hint="eastAsia"/>
                <w:szCs w:val="24"/>
              </w:rPr>
              <w:t>篇</w:t>
            </w:r>
            <w:r>
              <w:rPr>
                <w:rFonts w:ascii="仿宋" w:eastAsia="仿宋" w:hAnsi="仿宋" w:cs="仿宋" w:hint="eastAsia"/>
                <w:szCs w:val="24"/>
              </w:rPr>
              <w:t>。</w:t>
            </w:r>
          </w:p>
          <w:p w:rsidR="00005485" w:rsidRDefault="00005485">
            <w:pPr>
              <w:spacing w:after="0"/>
              <w:rPr>
                <w:rFonts w:eastAsia="楷体_GB2312"/>
                <w:sz w:val="28"/>
                <w:szCs w:val="28"/>
              </w:rPr>
            </w:pPr>
          </w:p>
          <w:p w:rsidR="00005485" w:rsidRDefault="00005485">
            <w:pPr>
              <w:spacing w:after="0"/>
              <w:rPr>
                <w:rFonts w:eastAsia="楷体_GB2312"/>
                <w:sz w:val="28"/>
                <w:szCs w:val="28"/>
              </w:rPr>
            </w:pPr>
          </w:p>
          <w:p w:rsidR="00005485" w:rsidRDefault="00005485">
            <w:pPr>
              <w:spacing w:after="0"/>
              <w:rPr>
                <w:rFonts w:eastAsia="楷体_GB2312"/>
                <w:sz w:val="28"/>
                <w:szCs w:val="28"/>
              </w:rPr>
            </w:pPr>
          </w:p>
          <w:p w:rsidR="00005485" w:rsidRDefault="00005485">
            <w:pPr>
              <w:spacing w:after="0"/>
              <w:rPr>
                <w:rFonts w:eastAsia="楷体_GB2312"/>
                <w:sz w:val="28"/>
                <w:szCs w:val="28"/>
              </w:rPr>
            </w:pPr>
          </w:p>
        </w:tc>
      </w:tr>
      <w:tr w:rsidR="00005485">
        <w:trPr>
          <w:trHeight w:val="2946"/>
          <w:jc w:val="center"/>
        </w:trPr>
        <w:tc>
          <w:tcPr>
            <w:tcW w:w="9366" w:type="dxa"/>
            <w:gridSpan w:val="8"/>
          </w:tcPr>
          <w:p w:rsidR="00005485" w:rsidRDefault="003753FE">
            <w:pPr>
              <w:rPr>
                <w:rFonts w:eastAsia="楷体_GB2312"/>
                <w:sz w:val="28"/>
                <w:szCs w:val="28"/>
              </w:rPr>
            </w:pPr>
            <w:r>
              <w:rPr>
                <w:rFonts w:eastAsia="楷体_GB2312" w:hint="eastAsia"/>
                <w:sz w:val="28"/>
                <w:szCs w:val="28"/>
              </w:rPr>
              <w:lastRenderedPageBreak/>
              <w:t>年度目标和工作内容（分年度写）</w:t>
            </w:r>
          </w:p>
          <w:p w:rsidR="00005485" w:rsidRDefault="003753FE">
            <w:pPr>
              <w:spacing w:after="0" w:line="360" w:lineRule="auto"/>
              <w:rPr>
                <w:rFonts w:ascii="仿宋" w:eastAsia="仿宋" w:hAnsi="仿宋"/>
                <w:b/>
              </w:rPr>
            </w:pPr>
            <w:r>
              <w:rPr>
                <w:rFonts w:ascii="仿宋" w:eastAsia="仿宋" w:hAnsi="仿宋" w:hint="eastAsia"/>
                <w:b/>
              </w:rPr>
              <w:t>第一年度</w:t>
            </w:r>
            <w:r>
              <w:rPr>
                <w:rFonts w:ascii="仿宋" w:eastAsia="仿宋" w:hAnsi="仿宋" w:hint="eastAsia"/>
                <w:b/>
                <w:color w:val="FF0000"/>
              </w:rPr>
              <w:t>（</w:t>
            </w:r>
            <w:r>
              <w:rPr>
                <w:rFonts w:ascii="仿宋" w:eastAsia="仿宋" w:hAnsi="仿宋" w:hint="eastAsia"/>
                <w:b/>
                <w:color w:val="FF0000"/>
              </w:rPr>
              <w:t xml:space="preserve">2018 </w:t>
            </w:r>
            <w:r>
              <w:rPr>
                <w:rFonts w:ascii="仿宋" w:eastAsia="仿宋" w:hAnsi="仿宋" w:hint="eastAsia"/>
                <w:b/>
                <w:color w:val="FF0000"/>
              </w:rPr>
              <w:t>年</w:t>
            </w:r>
            <w:r>
              <w:rPr>
                <w:rFonts w:ascii="仿宋" w:eastAsia="仿宋" w:hAnsi="仿宋" w:hint="eastAsia"/>
                <w:b/>
                <w:color w:val="FF0000"/>
              </w:rPr>
              <w:t>4</w:t>
            </w:r>
            <w:r>
              <w:rPr>
                <w:rFonts w:ascii="仿宋" w:eastAsia="仿宋" w:hAnsi="仿宋" w:hint="eastAsia"/>
                <w:b/>
                <w:color w:val="FF0000"/>
              </w:rPr>
              <w:t>月</w:t>
            </w:r>
            <w:r>
              <w:rPr>
                <w:rFonts w:ascii="仿宋" w:eastAsia="仿宋" w:hAnsi="仿宋" w:hint="eastAsia"/>
                <w:b/>
                <w:color w:val="FF0000"/>
              </w:rPr>
              <w:t xml:space="preserve"> </w:t>
            </w:r>
            <w:r>
              <w:rPr>
                <w:rFonts w:ascii="仿宋" w:eastAsia="仿宋" w:hAnsi="仿宋" w:hint="eastAsia"/>
                <w:b/>
                <w:color w:val="FF0000"/>
              </w:rPr>
              <w:t>至</w:t>
            </w:r>
            <w:r>
              <w:rPr>
                <w:rFonts w:ascii="仿宋" w:eastAsia="仿宋" w:hAnsi="仿宋" w:hint="eastAsia"/>
                <w:b/>
                <w:color w:val="FF0000"/>
              </w:rPr>
              <w:t xml:space="preserve"> 201</w:t>
            </w:r>
            <w:r>
              <w:rPr>
                <w:rFonts w:ascii="仿宋" w:eastAsia="仿宋" w:hAnsi="仿宋" w:hint="eastAsia"/>
                <w:b/>
                <w:color w:val="FF0000"/>
              </w:rPr>
              <w:t>9</w:t>
            </w:r>
            <w:r>
              <w:rPr>
                <w:rFonts w:ascii="仿宋" w:eastAsia="仿宋" w:hAnsi="仿宋" w:hint="eastAsia"/>
                <w:b/>
                <w:color w:val="FF0000"/>
              </w:rPr>
              <w:t>年</w:t>
            </w:r>
            <w:r>
              <w:rPr>
                <w:rFonts w:ascii="仿宋" w:eastAsia="仿宋" w:hAnsi="仿宋" w:hint="eastAsia"/>
                <w:b/>
                <w:color w:val="FF0000"/>
              </w:rPr>
              <w:t>1</w:t>
            </w:r>
            <w:r>
              <w:rPr>
                <w:rFonts w:ascii="仿宋" w:eastAsia="仿宋" w:hAnsi="仿宋" w:hint="eastAsia"/>
                <w:b/>
                <w:color w:val="FF0000"/>
              </w:rPr>
              <w:t>月）</w:t>
            </w:r>
          </w:p>
          <w:p w:rsidR="00005485" w:rsidRDefault="003753FE">
            <w:pPr>
              <w:numPr>
                <w:ilvl w:val="0"/>
                <w:numId w:val="10"/>
              </w:numPr>
              <w:spacing w:after="0" w:line="360" w:lineRule="auto"/>
              <w:rPr>
                <w:rFonts w:ascii="仿宋" w:eastAsia="仿宋" w:hAnsi="仿宋"/>
              </w:rPr>
            </w:pPr>
            <w:r>
              <w:rPr>
                <w:rFonts w:ascii="仿宋" w:eastAsia="仿宋" w:hAnsi="仿宋" w:hint="eastAsia"/>
              </w:rPr>
              <w:t>完成本征</w:t>
            </w:r>
            <w:r>
              <w:rPr>
                <w:rFonts w:ascii="仿宋" w:eastAsia="仿宋" w:hAnsi="仿宋" w:hint="eastAsia"/>
                <w:szCs w:val="28"/>
              </w:rPr>
              <w:t>含氮多孔石墨烯</w:t>
            </w:r>
            <w:r>
              <w:rPr>
                <w:rFonts w:ascii="仿宋" w:eastAsia="仿宋" w:hAnsi="仿宋" w:hint="eastAsia"/>
              </w:rPr>
              <w:t>纳米带的声子输运性质研究；</w:t>
            </w:r>
          </w:p>
          <w:p w:rsidR="00005485" w:rsidRDefault="003753FE">
            <w:pPr>
              <w:numPr>
                <w:ilvl w:val="0"/>
                <w:numId w:val="10"/>
              </w:numPr>
              <w:spacing w:after="0" w:line="360" w:lineRule="auto"/>
              <w:rPr>
                <w:rFonts w:ascii="仿宋" w:eastAsia="仿宋" w:hAnsi="仿宋"/>
              </w:rPr>
            </w:pPr>
            <w:r>
              <w:rPr>
                <w:rFonts w:ascii="仿宋" w:eastAsia="仿宋" w:hAnsi="仿宋" w:hint="eastAsia"/>
              </w:rPr>
              <w:t>系统分析计算数据，获得周期性孔洞、氮原子的引入以及边缘类型与热电输运性质之间内在的关联。</w:t>
            </w:r>
          </w:p>
          <w:p w:rsidR="00005485" w:rsidRDefault="00005485">
            <w:pPr>
              <w:spacing w:after="0" w:line="360" w:lineRule="auto"/>
              <w:rPr>
                <w:rFonts w:ascii="仿宋" w:eastAsia="仿宋" w:hAnsi="仿宋"/>
              </w:rPr>
            </w:pPr>
          </w:p>
          <w:p w:rsidR="00005485" w:rsidRDefault="003753FE">
            <w:pPr>
              <w:spacing w:after="0" w:line="360" w:lineRule="auto"/>
              <w:rPr>
                <w:rFonts w:ascii="仿宋" w:eastAsia="仿宋" w:hAnsi="仿宋"/>
                <w:b/>
                <w:color w:val="FF0000"/>
              </w:rPr>
            </w:pPr>
            <w:r>
              <w:rPr>
                <w:rFonts w:ascii="仿宋" w:eastAsia="仿宋" w:hAnsi="仿宋" w:hint="eastAsia"/>
                <w:b/>
              </w:rPr>
              <w:t>第二年度</w:t>
            </w:r>
            <w:r>
              <w:rPr>
                <w:rFonts w:ascii="仿宋" w:eastAsia="仿宋" w:hAnsi="仿宋" w:hint="eastAsia"/>
                <w:b/>
                <w:color w:val="FF0000"/>
              </w:rPr>
              <w:t>（</w:t>
            </w:r>
            <w:r>
              <w:rPr>
                <w:rFonts w:ascii="仿宋" w:eastAsia="仿宋" w:hAnsi="仿宋" w:hint="eastAsia"/>
                <w:b/>
                <w:color w:val="FF0000"/>
              </w:rPr>
              <w:t>2019</w:t>
            </w:r>
            <w:r>
              <w:rPr>
                <w:rFonts w:ascii="仿宋" w:eastAsia="仿宋" w:hAnsi="仿宋" w:hint="eastAsia"/>
                <w:b/>
                <w:color w:val="FF0000"/>
              </w:rPr>
              <w:t>年</w:t>
            </w:r>
            <w:r>
              <w:rPr>
                <w:rFonts w:ascii="仿宋" w:eastAsia="仿宋" w:hAnsi="仿宋" w:hint="eastAsia"/>
                <w:b/>
                <w:color w:val="FF0000"/>
              </w:rPr>
              <w:t>1</w:t>
            </w:r>
            <w:r>
              <w:rPr>
                <w:rFonts w:ascii="仿宋" w:eastAsia="仿宋" w:hAnsi="仿宋" w:hint="eastAsia"/>
                <w:b/>
                <w:color w:val="FF0000"/>
              </w:rPr>
              <w:t>月</w:t>
            </w:r>
            <w:r>
              <w:rPr>
                <w:rFonts w:ascii="仿宋" w:eastAsia="仿宋" w:hAnsi="仿宋" w:hint="eastAsia"/>
                <w:b/>
                <w:color w:val="FF0000"/>
              </w:rPr>
              <w:t xml:space="preserve"> </w:t>
            </w:r>
            <w:r>
              <w:rPr>
                <w:rFonts w:ascii="仿宋" w:eastAsia="仿宋" w:hAnsi="仿宋" w:hint="eastAsia"/>
                <w:b/>
                <w:color w:val="FF0000"/>
              </w:rPr>
              <w:t>至</w:t>
            </w:r>
            <w:r>
              <w:rPr>
                <w:rFonts w:ascii="仿宋" w:eastAsia="仿宋" w:hAnsi="仿宋" w:hint="eastAsia"/>
                <w:b/>
                <w:color w:val="FF0000"/>
              </w:rPr>
              <w:t xml:space="preserve"> 2019</w:t>
            </w:r>
            <w:r>
              <w:rPr>
                <w:rFonts w:ascii="仿宋" w:eastAsia="仿宋" w:hAnsi="仿宋" w:hint="eastAsia"/>
                <w:b/>
                <w:color w:val="FF0000"/>
              </w:rPr>
              <w:t>年</w:t>
            </w:r>
            <w:r>
              <w:rPr>
                <w:rFonts w:ascii="仿宋" w:eastAsia="仿宋" w:hAnsi="仿宋" w:hint="eastAsia"/>
                <w:b/>
                <w:color w:val="FF0000"/>
              </w:rPr>
              <w:t>9</w:t>
            </w:r>
            <w:r>
              <w:rPr>
                <w:rFonts w:ascii="仿宋" w:eastAsia="仿宋" w:hAnsi="仿宋" w:hint="eastAsia"/>
                <w:b/>
                <w:color w:val="FF0000"/>
              </w:rPr>
              <w:t>月）</w:t>
            </w:r>
          </w:p>
          <w:p w:rsidR="00005485" w:rsidRDefault="003753FE">
            <w:pPr>
              <w:numPr>
                <w:ilvl w:val="0"/>
                <w:numId w:val="3"/>
              </w:numPr>
              <w:spacing w:after="0" w:line="360" w:lineRule="auto"/>
              <w:rPr>
                <w:rFonts w:ascii="仿宋" w:eastAsia="仿宋" w:hAnsi="仿宋"/>
              </w:rPr>
            </w:pPr>
            <w:r>
              <w:rPr>
                <w:rFonts w:ascii="仿宋" w:eastAsia="仿宋" w:hAnsi="仿宋" w:hint="eastAsia"/>
              </w:rPr>
              <w:t>完成缺陷、杂质、氢（氟）化对</w:t>
            </w:r>
            <w:r>
              <w:rPr>
                <w:rFonts w:ascii="仿宋" w:eastAsia="仿宋" w:hAnsi="仿宋" w:hint="eastAsia"/>
                <w:szCs w:val="28"/>
              </w:rPr>
              <w:t>含氮多孔石墨烯</w:t>
            </w:r>
            <w:r>
              <w:rPr>
                <w:rFonts w:ascii="仿宋" w:eastAsia="仿宋" w:hAnsi="仿宋" w:hint="eastAsia"/>
              </w:rPr>
              <w:t>纳米带声子输运性质影响的理论研究</w:t>
            </w:r>
            <w:r>
              <w:rPr>
                <w:rFonts w:ascii="仿宋" w:eastAsia="仿宋" w:hAnsi="仿宋" w:hint="eastAsia"/>
              </w:rPr>
              <w:t>;</w:t>
            </w:r>
          </w:p>
          <w:p w:rsidR="00005485" w:rsidRDefault="003753FE">
            <w:pPr>
              <w:numPr>
                <w:ilvl w:val="0"/>
                <w:numId w:val="3"/>
              </w:numPr>
              <w:spacing w:after="0" w:line="360" w:lineRule="auto"/>
              <w:rPr>
                <w:rFonts w:ascii="仿宋" w:eastAsia="仿宋" w:hAnsi="仿宋"/>
              </w:rPr>
            </w:pPr>
            <w:r>
              <w:rPr>
                <w:rFonts w:ascii="仿宋" w:eastAsia="仿宋" w:hAnsi="仿宋" w:hint="eastAsia"/>
              </w:rPr>
              <w:t>总结研究成果，通过对比分析，预期获得这些因素对</w:t>
            </w:r>
            <w:r>
              <w:rPr>
                <w:rFonts w:ascii="仿宋" w:eastAsia="仿宋" w:hAnsi="仿宋" w:hint="eastAsia"/>
                <w:szCs w:val="28"/>
              </w:rPr>
              <w:t>含氮多孔石墨烯</w:t>
            </w:r>
            <w:r>
              <w:rPr>
                <w:rFonts w:ascii="仿宋" w:eastAsia="仿宋" w:hAnsi="仿宋" w:hint="eastAsia"/>
              </w:rPr>
              <w:t>纳米带声子输运影响的基本规律</w:t>
            </w:r>
            <w:r>
              <w:rPr>
                <w:rFonts w:ascii="仿宋" w:eastAsia="仿宋" w:hAnsi="仿宋" w:hint="eastAsia"/>
              </w:rPr>
              <w:t>;</w:t>
            </w:r>
          </w:p>
          <w:p w:rsidR="00005485" w:rsidRDefault="003753FE">
            <w:pPr>
              <w:numPr>
                <w:ilvl w:val="0"/>
                <w:numId w:val="3"/>
              </w:numPr>
              <w:spacing w:after="0" w:line="360" w:lineRule="auto"/>
              <w:rPr>
                <w:rFonts w:ascii="仿宋" w:eastAsia="仿宋" w:hAnsi="仿宋"/>
              </w:rPr>
            </w:pPr>
            <w:r>
              <w:rPr>
                <w:rFonts w:ascii="仿宋" w:eastAsia="仿宋" w:hAnsi="仿宋" w:hint="eastAsia"/>
              </w:rPr>
              <w:t>撰写学术论文及结题报告。</w:t>
            </w:r>
          </w:p>
          <w:p w:rsidR="00005485" w:rsidRDefault="00005485">
            <w:pPr>
              <w:pStyle w:val="ListParagraph0ce8e5e5-f269-4384-a580-c25c33134bab"/>
              <w:ind w:left="360" w:right="57" w:firstLineChars="0" w:firstLine="0"/>
            </w:pPr>
          </w:p>
          <w:p w:rsidR="00005485" w:rsidRDefault="00005485">
            <w:pPr>
              <w:rPr>
                <w:rFonts w:eastAsia="楷体_GB2312"/>
                <w:sz w:val="28"/>
                <w:szCs w:val="28"/>
              </w:rPr>
            </w:pPr>
          </w:p>
        </w:tc>
      </w:tr>
      <w:tr w:rsidR="00005485">
        <w:trPr>
          <w:trHeight w:val="2476"/>
          <w:jc w:val="center"/>
        </w:trPr>
        <w:tc>
          <w:tcPr>
            <w:tcW w:w="9366" w:type="dxa"/>
            <w:gridSpan w:val="8"/>
          </w:tcPr>
          <w:p w:rsidR="00005485" w:rsidRDefault="003753FE">
            <w:pPr>
              <w:rPr>
                <w:rFonts w:eastAsia="楷体_GB2312"/>
                <w:sz w:val="28"/>
                <w:szCs w:val="28"/>
              </w:rPr>
            </w:pPr>
            <w:r>
              <w:rPr>
                <w:rFonts w:eastAsia="楷体_GB2312" w:hint="eastAsia"/>
                <w:sz w:val="28"/>
                <w:szCs w:val="28"/>
              </w:rPr>
              <w:t>指导教师意见</w:t>
            </w:r>
          </w:p>
          <w:p w:rsidR="00005485" w:rsidRDefault="003753FE">
            <w:pPr>
              <w:spacing w:after="0"/>
              <w:ind w:firstLineChars="200" w:firstLine="480"/>
              <w:rPr>
                <w:rFonts w:ascii="仿宋" w:eastAsia="仿宋" w:hAnsi="仿宋"/>
                <w:szCs w:val="28"/>
              </w:rPr>
            </w:pPr>
            <w:r>
              <w:rPr>
                <w:rFonts w:ascii="仿宋" w:eastAsia="仿宋" w:hAnsi="仿宋" w:hint="eastAsia"/>
                <w:szCs w:val="28"/>
              </w:rPr>
              <w:t>本课题小组本项目组学生学习成绩优秀，对科学研究兴趣浓厚，前期经过几个月的系统准备，已经对课题具有清晰的认识，明确的目标，也扎实地对研究资料进行收集、整理和分析，提出的研究计划也有新意且可行，相信可以取得预期的目标。</w:t>
            </w:r>
          </w:p>
          <w:p w:rsidR="00005485" w:rsidRDefault="003753FE">
            <w:pPr>
              <w:spacing w:after="0"/>
              <w:ind w:firstLineChars="200" w:firstLine="480"/>
              <w:rPr>
                <w:rFonts w:ascii="仿宋" w:eastAsia="仿宋" w:hAnsi="仿宋"/>
                <w:szCs w:val="28"/>
              </w:rPr>
            </w:pPr>
            <w:r>
              <w:rPr>
                <w:rFonts w:ascii="仿宋" w:eastAsia="仿宋" w:hAnsi="仿宋" w:hint="eastAsia"/>
                <w:szCs w:val="28"/>
              </w:rPr>
              <w:t>本人将对他们进行理论指导，结合已有研究课题，帮助他们确立合理的研究思路，分析可行的研究计划，落实各项研究内容。调动他们进行创新实践的主动性，激发创新的意识，逐渐掌握思考问题、解决问题的方法、提高其创新实践的能力。</w:t>
            </w:r>
          </w:p>
          <w:p w:rsidR="00005485" w:rsidRDefault="00005485">
            <w:pPr>
              <w:rPr>
                <w:rFonts w:eastAsia="楷体_GB2312"/>
                <w:sz w:val="28"/>
                <w:szCs w:val="28"/>
              </w:rPr>
            </w:pPr>
          </w:p>
          <w:p w:rsidR="00005485" w:rsidRDefault="003753FE">
            <w:pPr>
              <w:ind w:firstLineChars="1600" w:firstLine="4480"/>
              <w:rPr>
                <w:rFonts w:eastAsia="楷体_GB2312"/>
                <w:sz w:val="28"/>
                <w:szCs w:val="28"/>
              </w:rPr>
            </w:pP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005485">
        <w:trPr>
          <w:trHeight w:val="2476"/>
          <w:jc w:val="center"/>
        </w:trPr>
        <w:tc>
          <w:tcPr>
            <w:tcW w:w="9366" w:type="dxa"/>
            <w:gridSpan w:val="8"/>
          </w:tcPr>
          <w:p w:rsidR="00005485" w:rsidRDefault="003753FE">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005485" w:rsidRDefault="00005485">
            <w:pPr>
              <w:rPr>
                <w:rFonts w:eastAsia="楷体_GB2312"/>
                <w:sz w:val="28"/>
                <w:szCs w:val="28"/>
              </w:rPr>
            </w:pPr>
          </w:p>
          <w:p w:rsidR="00005485" w:rsidRDefault="00005485">
            <w:pPr>
              <w:rPr>
                <w:rFonts w:eastAsia="楷体_GB2312"/>
                <w:sz w:val="28"/>
                <w:szCs w:val="28"/>
              </w:rPr>
            </w:pPr>
          </w:p>
          <w:p w:rsidR="00005485" w:rsidRDefault="00005485">
            <w:pPr>
              <w:rPr>
                <w:rFonts w:eastAsia="楷体_GB2312"/>
                <w:sz w:val="28"/>
                <w:szCs w:val="28"/>
              </w:rPr>
            </w:pPr>
          </w:p>
          <w:p w:rsidR="00005485" w:rsidRDefault="00005485">
            <w:pPr>
              <w:rPr>
                <w:rFonts w:eastAsia="楷体_GB2312"/>
                <w:sz w:val="28"/>
                <w:szCs w:val="28"/>
              </w:rPr>
            </w:pPr>
          </w:p>
          <w:p w:rsidR="00005485" w:rsidRDefault="00005485">
            <w:pPr>
              <w:rPr>
                <w:rFonts w:eastAsia="楷体_GB2312"/>
                <w:sz w:val="28"/>
                <w:szCs w:val="28"/>
              </w:rPr>
            </w:pPr>
          </w:p>
          <w:p w:rsidR="00005485" w:rsidRDefault="003753FE">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005485" w:rsidRDefault="003753FE">
      <w:pPr>
        <w:rPr>
          <w:sz w:val="28"/>
          <w:szCs w:val="28"/>
        </w:rPr>
      </w:pPr>
      <w:r>
        <w:rPr>
          <w:rFonts w:eastAsia="楷体_GB2312" w:hint="eastAsia"/>
          <w:sz w:val="28"/>
          <w:szCs w:val="28"/>
        </w:rPr>
        <w:t>注：本表空栏不够可另附纸张。</w:t>
      </w:r>
    </w:p>
    <w:sectPr w:rsidR="00005485">
      <w:headerReference w:type="even" r:id="rId10"/>
      <w:headerReference w:type="default" r:id="rId11"/>
      <w:footerReference w:type="even" r:id="rId12"/>
      <w:footerReference w:type="default" r:id="rId13"/>
      <w:headerReference w:type="first" r:id="rId14"/>
      <w:pgSz w:w="11906" w:h="16838"/>
      <w:pgMar w:top="1418" w:right="1134" w:bottom="1134" w:left="1134" w:header="0" w:footer="0"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53FE" w:rsidRDefault="003753FE">
      <w:pPr>
        <w:spacing w:after="0"/>
      </w:pPr>
      <w:r>
        <w:separator/>
      </w:r>
    </w:p>
  </w:endnote>
  <w:endnote w:type="continuationSeparator" w:id="0">
    <w:p w:rsidR="003753FE" w:rsidRDefault="003753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altName w:val="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sig w:usb0="00000000" w:usb1="00000000" w:usb2="00000000" w:usb3="00000000" w:csb0="00040001" w:csb1="00000000"/>
  </w:font>
  <w:font w:name="Wingdings 2">
    <w:altName w:val="Wingdings 2"/>
    <w:panose1 w:val="05020102010507070707"/>
    <w:charset w:val="02"/>
    <w:family w:val="roman"/>
    <w:pitch w:val="variable"/>
    <w:sig w:usb0="00000000" w:usb1="10000000" w:usb2="00000000" w:usb3="00000000" w:csb0="80000000" w:csb1="00000000"/>
  </w:font>
  <w:font w:name="微软雅黑">
    <w:altName w:val="微软雅黑"/>
    <w:panose1 w:val="020B0503020204020204"/>
    <w:charset w:val="86"/>
    <w:family w:val="swiss"/>
    <w:pitch w:val="variable"/>
    <w:sig w:usb0="80000287" w:usb1="28CF3C50" w:usb2="00000016" w:usb3="00000000" w:csb0="0004001F"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485" w:rsidRDefault="00005485">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485" w:rsidRDefault="0000548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53FE" w:rsidRDefault="003753FE">
      <w:pPr>
        <w:spacing w:after="0"/>
      </w:pPr>
      <w:r>
        <w:separator/>
      </w:r>
    </w:p>
  </w:footnote>
  <w:footnote w:type="continuationSeparator" w:id="0">
    <w:p w:rsidR="003753FE" w:rsidRDefault="003753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485" w:rsidRDefault="00005485">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485" w:rsidRDefault="00005485">
    <w:pPr>
      <w:pStyle w:val="a9"/>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485" w:rsidRDefault="00005485">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multiLevelType w:val="hybridMultilevel"/>
    <w:tmpl w:val="ACBAF4A8"/>
    <w:lvl w:ilvl="0" w:tplc="BFB8B216">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000001"/>
    <w:multiLevelType w:val="hybridMultilevel"/>
    <w:tmpl w:val="6FDE220E"/>
    <w:lvl w:ilvl="0" w:tplc="C3DE8EE8">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0000002"/>
    <w:multiLevelType w:val="singleLevel"/>
    <w:tmpl w:val="00000000"/>
    <w:lvl w:ilvl="0">
      <w:start w:val="1"/>
      <w:numFmt w:val="decimal"/>
      <w:suff w:val="nothing"/>
      <w:lvlText w:val="%1."/>
      <w:lvlJc w:val="left"/>
    </w:lvl>
  </w:abstractNum>
  <w:abstractNum w:abstractNumId="3" w15:restartNumberingAfterBreak="0">
    <w:nsid w:val="00000003"/>
    <w:multiLevelType w:val="hybridMultilevel"/>
    <w:tmpl w:val="6D68C4DA"/>
    <w:lvl w:ilvl="0" w:tplc="BFB8B216">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0000004"/>
    <w:multiLevelType w:val="hybridMultilevel"/>
    <w:tmpl w:val="58622E72"/>
    <w:lvl w:ilvl="0" w:tplc="7122BF02">
      <w:start w:val="1"/>
      <w:numFmt w:val="decimal"/>
      <w:lvlText w:val="%1."/>
      <w:lvlJc w:val="left"/>
      <w:pPr>
        <w:ind w:left="1920" w:hanging="14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00000005"/>
    <w:multiLevelType w:val="hybridMultilevel"/>
    <w:tmpl w:val="E474CB2E"/>
    <w:lvl w:ilvl="0" w:tplc="627CABD6">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0000006"/>
    <w:multiLevelType w:val="hybridMultilevel"/>
    <w:tmpl w:val="3C04D688"/>
    <w:lvl w:ilvl="0" w:tplc="AF62EFCA">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0000007"/>
    <w:multiLevelType w:val="hybridMultilevel"/>
    <w:tmpl w:val="50E024F8"/>
    <w:lvl w:ilvl="0" w:tplc="04090007">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0000008"/>
    <w:multiLevelType w:val="hybridMultilevel"/>
    <w:tmpl w:val="AABA3E0A"/>
    <w:lvl w:ilvl="0" w:tplc="4E6026BC">
      <w:start w:val="1"/>
      <w:numFmt w:val="decimal"/>
      <w:lvlText w:val="(%1)"/>
      <w:lvlJc w:val="left"/>
      <w:pPr>
        <w:ind w:left="420" w:hanging="420"/>
      </w:pPr>
      <w:rPr>
        <w:rFonts w:ascii="仿宋" w:eastAsia="仿宋" w:hAnsi="仿宋" w:hint="default"/>
        <w:b/>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0000009"/>
    <w:multiLevelType w:val="singleLevel"/>
    <w:tmpl w:val="00000008"/>
    <w:lvl w:ilvl="0">
      <w:start w:val="2"/>
      <w:numFmt w:val="decimal"/>
      <w:suff w:val="nothing"/>
      <w:lvlText w:val="%1）"/>
      <w:lvlJc w:val="left"/>
    </w:lvl>
  </w:abstractNum>
  <w:abstractNum w:abstractNumId="10" w15:restartNumberingAfterBreak="0">
    <w:nsid w:val="0000000A"/>
    <w:multiLevelType w:val="hybridMultilevel"/>
    <w:tmpl w:val="ACBAF4A8"/>
    <w:lvl w:ilvl="0" w:tplc="BFB8B216">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000000B"/>
    <w:multiLevelType w:val="hybridMultilevel"/>
    <w:tmpl w:val="5B043CAC"/>
    <w:lvl w:ilvl="0" w:tplc="006A5552">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000000C"/>
    <w:multiLevelType w:val="hybridMultilevel"/>
    <w:tmpl w:val="19E23B74"/>
    <w:lvl w:ilvl="0" w:tplc="366C5028">
      <w:start w:val="1"/>
      <w:numFmt w:val="decimal"/>
      <w:lvlText w:val="%1."/>
      <w:lvlJc w:val="left"/>
      <w:pPr>
        <w:ind w:left="477" w:hanging="420"/>
      </w:pPr>
      <w:rPr>
        <w:rFonts w:ascii="Times New Roman" w:hAnsi="Times New Roman" w:cs="Times New Roman" w:hint="default"/>
        <w:b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4"/>
  </w:num>
  <w:num w:numId="3">
    <w:abstractNumId w:val="5"/>
  </w:num>
  <w:num w:numId="4">
    <w:abstractNumId w:val="12"/>
  </w:num>
  <w:num w:numId="5">
    <w:abstractNumId w:val="10"/>
  </w:num>
  <w:num w:numId="6">
    <w:abstractNumId w:val="7"/>
  </w:num>
  <w:num w:numId="7">
    <w:abstractNumId w:val="0"/>
  </w:num>
  <w:num w:numId="8">
    <w:abstractNumId w:val="1"/>
  </w:num>
  <w:num w:numId="9">
    <w:abstractNumId w:val="3"/>
  </w:num>
  <w:num w:numId="10">
    <w:abstractNumId w:val="6"/>
  </w:num>
  <w:num w:numId="11">
    <w:abstractNumId w:val="11"/>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rawingGridHorizontalSpacing w:val="110"/>
  <w:displayHorizontalDrawingGridEvery w:val="2"/>
  <w:noPunctuationKerning/>
  <w:characterSpacingControl w:val="doNotCompress"/>
  <w:noLineBreaksAfter w:lang="zh-CN" w:val="$([{£¥·‘“〈《「『【〔〖〝﹙﹛﹝＄（．［｛￡￥"/>
  <w:noLineBreaksBefore w:lang="zh-CN" w:val="!%),.:;&gt;?]}¢¨°·ˇˉ―‖’”…‰′″›℃∶、。〃〉》」』】〕〗〞︶︺︾﹀﹄﹚﹜﹞！＂％＇），．：；？］｀｜｝～￠"/>
  <w:footnotePr>
    <w:footnote w:id="-1"/>
    <w:footnote w:id="0"/>
  </w:footnotePr>
  <w:endnotePr>
    <w:endnote w:id="-1"/>
    <w:endnote w:id="0"/>
  </w:endnotePr>
  <w:compat>
    <w:spaceForUL/>
    <w:doNotLeaveBackslashAlone/>
    <w:ulTrailSpace/>
    <w:doNotExpandShiftReturn/>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5485"/>
    <w:rsid w:val="00005485"/>
    <w:rsid w:val="003753FE"/>
    <w:rsid w:val="00585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9EB66B97-0069-4670-8F65-61B48D39F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hAnsi="Tahoma"/>
      <w:sz w:val="24"/>
      <w:szCs w:val="22"/>
    </w:rPr>
  </w:style>
  <w:style w:type="paragraph" w:styleId="1">
    <w:name w:val="heading 1"/>
    <w:basedOn w:val="a"/>
    <w:next w:val="a"/>
    <w:link w:val="10"/>
    <w:uiPriority w:val="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
    <w:unhideWhenUsed/>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
    <w:unhideWhenUsed/>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
    <w:semiHidden/>
    <w:unhideWhenUsed/>
    <w:qFormat/>
    <w:pPr>
      <w:keepNext/>
      <w:keepLines/>
      <w:widowControl w:val="0"/>
      <w:adjustRightInd/>
      <w:snapToGrid/>
      <w:spacing w:before="280" w:after="290" w:line="376" w:lineRule="auto"/>
      <w:jc w:val="both"/>
      <w:outlineLvl w:val="4"/>
    </w:pPr>
    <w:rPr>
      <w:rFonts w:ascii="Times New Roman"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Arial Unicode MS" w:hAnsi="Times New Roman" w:cs="Times New Roman"/>
      <w:b/>
      <w:bCs/>
      <w:kern w:val="44"/>
      <w:sz w:val="44"/>
      <w:szCs w:val="44"/>
    </w:rPr>
  </w:style>
  <w:style w:type="character" w:customStyle="1" w:styleId="20">
    <w:name w:val="标题 2 字符"/>
    <w:link w:val="2"/>
    <w:rPr>
      <w:rFonts w:ascii="Arial" w:eastAsia="黑体" w:hAnsi="Arial" w:cs="Times New Roman"/>
      <w:b/>
      <w:bCs/>
      <w:kern w:val="2"/>
      <w:sz w:val="32"/>
      <w:szCs w:val="32"/>
    </w:rPr>
  </w:style>
  <w:style w:type="character" w:customStyle="1" w:styleId="30">
    <w:name w:val="标题 3 字符"/>
    <w:link w:val="3"/>
    <w:rPr>
      <w:rFonts w:ascii="Times New Roman" w:eastAsia="黑体" w:hAnsi="Times New Roman" w:cs="Times New Roman"/>
      <w:b/>
      <w:bCs/>
      <w:kern w:val="2"/>
      <w:sz w:val="44"/>
      <w:szCs w:val="44"/>
    </w:rPr>
  </w:style>
  <w:style w:type="character" w:customStyle="1" w:styleId="50">
    <w:name w:val="标题 5 字符"/>
    <w:link w:val="5"/>
    <w:rPr>
      <w:rFonts w:ascii="Times New Roman" w:eastAsia="宋体" w:hAnsi="Times New Roman" w:cs="Times New Roman"/>
      <w:b/>
      <w:bCs/>
      <w:kern w:val="2"/>
      <w:sz w:val="28"/>
      <w:szCs w:val="28"/>
    </w:rPr>
  </w:style>
  <w:style w:type="character" w:customStyle="1" w:styleId="Char">
    <w:name w:val="批注主题 Char"/>
    <w:link w:val="annotationsubject9e9492e7-483d-44a3-a623-95842be663fc"/>
    <w:rPr>
      <w:rFonts w:ascii="Times New Roman" w:eastAsia="宋体" w:hAnsi="Times New Roman" w:cs="Times New Roman"/>
      <w:b/>
      <w:bCs/>
      <w:kern w:val="2"/>
      <w:sz w:val="24"/>
      <w:szCs w:val="24"/>
    </w:rPr>
  </w:style>
  <w:style w:type="paragraph" w:customStyle="1" w:styleId="annotationsubject9e9492e7-483d-44a3-a623-95842be663fc">
    <w:name w:val="annotation subject_9e9492e7-483d-44a3-a623-95842be663fc"/>
    <w:basedOn w:val="a3"/>
    <w:next w:val="a3"/>
    <w:link w:val="Char"/>
    <w:rPr>
      <w:b/>
      <w:bCs/>
    </w:rPr>
  </w:style>
  <w:style w:type="paragraph" w:styleId="a3">
    <w:name w:val="annotation text"/>
    <w:basedOn w:val="a"/>
    <w:link w:val="a4"/>
    <w:pPr>
      <w:widowControl w:val="0"/>
      <w:adjustRightInd/>
      <w:snapToGrid/>
      <w:spacing w:after="0"/>
    </w:pPr>
    <w:rPr>
      <w:rFonts w:ascii="Times New Roman" w:hAnsi="Times New Roman"/>
      <w:kern w:val="2"/>
      <w:szCs w:val="24"/>
    </w:rPr>
  </w:style>
  <w:style w:type="character" w:customStyle="1" w:styleId="Char0">
    <w:name w:val="文档结构图 Char"/>
    <w:link w:val="DocumentMapca247302-5435-41f3-bf94-a39c3359a10a"/>
    <w:rPr>
      <w:rFonts w:ascii="Times New Roman" w:eastAsia="宋体" w:hAnsi="Times New Roman" w:cs="Times New Roman"/>
      <w:kern w:val="2"/>
      <w:sz w:val="24"/>
      <w:szCs w:val="24"/>
      <w:shd w:val="clear" w:color="auto" w:fill="000080"/>
    </w:rPr>
  </w:style>
  <w:style w:type="paragraph" w:customStyle="1" w:styleId="DocumentMapca247302-5435-41f3-bf94-a39c3359a10a">
    <w:name w:val="Document Map_ca247302-5435-41f3-bf94-a39c3359a10a"/>
    <w:basedOn w:val="a"/>
    <w:link w:val="Char0"/>
    <w:pPr>
      <w:widowControl w:val="0"/>
      <w:shd w:val="clear" w:color="auto" w:fill="000080"/>
      <w:adjustRightInd/>
      <w:snapToGrid/>
      <w:spacing w:after="0"/>
      <w:jc w:val="both"/>
    </w:pPr>
    <w:rPr>
      <w:rFonts w:ascii="Times New Roman" w:hAnsi="Times New Roman"/>
      <w:kern w:val="2"/>
      <w:szCs w:val="24"/>
      <w:shd w:val="clear" w:color="auto" w:fill="000080"/>
    </w:rPr>
  </w:style>
  <w:style w:type="character" w:customStyle="1" w:styleId="a4">
    <w:name w:val="批注文字 字符"/>
    <w:link w:val="a3"/>
    <w:rPr>
      <w:rFonts w:ascii="Times New Roman" w:eastAsia="宋体" w:hAnsi="Times New Roman" w:cs="Times New Roman"/>
      <w:kern w:val="2"/>
      <w:sz w:val="24"/>
      <w:szCs w:val="24"/>
    </w:rPr>
  </w:style>
  <w:style w:type="paragraph" w:styleId="a5">
    <w:name w:val="Body Text"/>
    <w:basedOn w:val="a"/>
    <w:next w:val="a"/>
    <w:link w:val="a6"/>
    <w:pPr>
      <w:adjustRightInd/>
      <w:snapToGrid/>
      <w:spacing w:after="0"/>
      <w:jc w:val="both"/>
    </w:pPr>
    <w:rPr>
      <w:rFonts w:ascii="Times New Roman" w:eastAsia="仿宋_GB2312" w:hAnsi="Times New Roman"/>
      <w:color w:val="000000"/>
      <w:kern w:val="2"/>
      <w:sz w:val="20"/>
      <w:szCs w:val="20"/>
    </w:rPr>
  </w:style>
  <w:style w:type="character" w:customStyle="1" w:styleId="a6">
    <w:name w:val="正文文本 字符"/>
    <w:link w:val="a5"/>
    <w:rPr>
      <w:rFonts w:ascii="Times New Roman" w:eastAsia="仿宋_GB2312" w:hAnsi="Times New Roman" w:cs="Times New Roman"/>
      <w:color w:val="000000"/>
      <w:kern w:val="2"/>
      <w:sz w:val="20"/>
      <w:szCs w:val="20"/>
    </w:rPr>
  </w:style>
  <w:style w:type="character" w:customStyle="1" w:styleId="Char1">
    <w:name w:val="正文文本缩进 Char"/>
    <w:link w:val="BodyTextIndent344738fa-bbef-4562-b3b0-a83c876638c9"/>
    <w:rPr>
      <w:rFonts w:ascii="Times New Roman" w:eastAsia="宋体" w:hAnsi="Times New Roman" w:cs="Times New Roman"/>
      <w:color w:val="000000"/>
      <w:kern w:val="2"/>
      <w:sz w:val="20"/>
      <w:szCs w:val="20"/>
    </w:rPr>
  </w:style>
  <w:style w:type="paragraph" w:customStyle="1" w:styleId="BodyTextIndent344738fa-bbef-4562-b3b0-a83c876638c9">
    <w:name w:val="Body Text Indent_344738fa-bbef-4562-b3b0-a83c876638c9"/>
    <w:basedOn w:val="a"/>
    <w:next w:val="a"/>
    <w:link w:val="Char1"/>
    <w:pPr>
      <w:adjustRightInd/>
      <w:snapToGrid/>
      <w:spacing w:after="0"/>
      <w:ind w:firstLine="420"/>
      <w:jc w:val="both"/>
    </w:pPr>
    <w:rPr>
      <w:rFonts w:ascii="Times New Roman" w:hAnsi="Times New Roman"/>
      <w:color w:val="000000"/>
      <w:kern w:val="2"/>
      <w:sz w:val="20"/>
      <w:szCs w:val="20"/>
    </w:rPr>
  </w:style>
  <w:style w:type="character" w:customStyle="1" w:styleId="Char2">
    <w:name w:val="日期 Char"/>
    <w:link w:val="Date9b2026be-cfaf-43aa-94d4-41146568440e"/>
    <w:rPr>
      <w:rFonts w:ascii="Times New Roman" w:eastAsia="宋体" w:hAnsi="Times New Roman" w:cs="Times New Roman"/>
      <w:kern w:val="2"/>
      <w:sz w:val="24"/>
      <w:szCs w:val="24"/>
    </w:rPr>
  </w:style>
  <w:style w:type="paragraph" w:customStyle="1" w:styleId="Date9b2026be-cfaf-43aa-94d4-41146568440e">
    <w:name w:val="Date_9b2026be-cfaf-43aa-94d4-41146568440e"/>
    <w:basedOn w:val="a"/>
    <w:next w:val="a"/>
    <w:link w:val="Char2"/>
    <w:pPr>
      <w:widowControl w:val="0"/>
      <w:adjustRightInd/>
      <w:snapToGrid/>
      <w:spacing w:after="0"/>
      <w:ind w:leftChars="2500" w:left="100"/>
      <w:jc w:val="both"/>
    </w:pPr>
    <w:rPr>
      <w:rFonts w:ascii="Times New Roman" w:hAnsi="Times New Roman"/>
      <w:kern w:val="2"/>
      <w:szCs w:val="24"/>
    </w:rPr>
  </w:style>
  <w:style w:type="character" w:customStyle="1" w:styleId="2Char">
    <w:name w:val="正文文本缩进 2 Char"/>
    <w:rPr>
      <w:rFonts w:ascii="Arial" w:eastAsia="宋体" w:hAnsi="Arial" w:cs="Verdana"/>
      <w:b/>
      <w:sz w:val="24"/>
      <w:szCs w:val="24"/>
      <w:lang w:eastAsia="en-US"/>
    </w:rPr>
  </w:style>
  <w:style w:type="paragraph" w:customStyle="1" w:styleId="BodyTextIndent212132464-8d76-4077-964d-91b7c1109fbb">
    <w:name w:val="Body Text Indent 2_12132464-8d76-4077-964d-91b7c1109fbb"/>
    <w:basedOn w:val="a"/>
    <w:link w:val="2Char2"/>
    <w:pPr>
      <w:widowControl w:val="0"/>
      <w:adjustRightInd/>
      <w:snapToGrid/>
      <w:spacing w:after="0" w:line="400" w:lineRule="exact"/>
      <w:ind w:firstLineChars="200" w:firstLine="480"/>
      <w:jc w:val="both"/>
    </w:pPr>
    <w:rPr>
      <w:sz w:val="22"/>
    </w:rPr>
  </w:style>
  <w:style w:type="paragraph" w:styleId="a7">
    <w:name w:val="footer"/>
    <w:basedOn w:val="a"/>
    <w:link w:val="a8"/>
    <w:pPr>
      <w:widowControl w:val="0"/>
      <w:tabs>
        <w:tab w:val="center" w:pos="4153"/>
        <w:tab w:val="right" w:pos="8306"/>
      </w:tabs>
      <w:adjustRightInd/>
      <w:spacing w:after="0"/>
    </w:pPr>
    <w:rPr>
      <w:rFonts w:ascii="Times New Roman" w:hAnsi="Times New Roman"/>
      <w:kern w:val="2"/>
      <w:sz w:val="18"/>
      <w:szCs w:val="18"/>
    </w:rPr>
  </w:style>
  <w:style w:type="character" w:customStyle="1" w:styleId="a8">
    <w:name w:val="页脚 字符"/>
    <w:link w:val="a7"/>
    <w:rPr>
      <w:rFonts w:ascii="Times New Roman" w:eastAsia="宋体" w:hAnsi="Times New Roman" w:cs="Times New Roman"/>
      <w:kern w:val="2"/>
      <w:sz w:val="18"/>
      <w:szCs w:val="18"/>
    </w:rPr>
  </w:style>
  <w:style w:type="paragraph" w:styleId="a9">
    <w:name w:val="header"/>
    <w:basedOn w:val="a"/>
    <w:link w:val="aa"/>
    <w:pPr>
      <w:widowControl w:val="0"/>
      <w:pBdr>
        <w:bottom w:val="single" w:sz="6" w:space="1" w:color="auto"/>
      </w:pBdr>
      <w:tabs>
        <w:tab w:val="center" w:pos="4153"/>
        <w:tab w:val="right" w:pos="8306"/>
      </w:tabs>
      <w:adjustRightInd/>
      <w:spacing w:after="0"/>
      <w:jc w:val="center"/>
    </w:pPr>
    <w:rPr>
      <w:rFonts w:ascii="Times New Roman" w:hAnsi="Times New Roman"/>
      <w:kern w:val="2"/>
      <w:sz w:val="18"/>
      <w:szCs w:val="18"/>
    </w:rPr>
  </w:style>
  <w:style w:type="character" w:customStyle="1" w:styleId="aa">
    <w:name w:val="页眉 字符"/>
    <w:link w:val="a9"/>
    <w:rPr>
      <w:rFonts w:ascii="Times New Roman" w:eastAsia="宋体" w:hAnsi="Times New Roman" w:cs="Times New Roman"/>
      <w:kern w:val="2"/>
      <w:sz w:val="18"/>
      <w:szCs w:val="18"/>
    </w:rPr>
  </w:style>
  <w:style w:type="paragraph" w:styleId="ab">
    <w:name w:val="footnote text"/>
    <w:basedOn w:val="a"/>
    <w:link w:val="ac"/>
    <w:pPr>
      <w:widowControl w:val="0"/>
      <w:adjustRightInd/>
      <w:spacing w:after="0"/>
    </w:pPr>
    <w:rPr>
      <w:rFonts w:ascii="Times New Roman" w:hAnsi="Times New Roman"/>
      <w:kern w:val="2"/>
      <w:sz w:val="18"/>
      <w:szCs w:val="18"/>
    </w:rPr>
  </w:style>
  <w:style w:type="character" w:customStyle="1" w:styleId="ac">
    <w:name w:val="脚注文本 字符"/>
    <w:link w:val="ab"/>
    <w:rPr>
      <w:rFonts w:ascii="Times New Roman" w:eastAsia="宋体" w:hAnsi="Times New Roman" w:cs="Times New Roman"/>
      <w:kern w:val="2"/>
      <w:sz w:val="18"/>
      <w:szCs w:val="18"/>
    </w:rPr>
  </w:style>
  <w:style w:type="character" w:styleId="ad">
    <w:name w:val="FollowedHyperlink"/>
    <w:rPr>
      <w:rFonts w:ascii="Arial" w:hAnsi="Arial" w:cs="Verdana"/>
      <w:b/>
      <w:color w:val="800080"/>
      <w:sz w:val="28"/>
      <w:szCs w:val="28"/>
      <w:u w:val="single"/>
      <w:lang w:val="en-US" w:eastAsia="en-US" w:bidi="ar-SA"/>
    </w:rPr>
  </w:style>
  <w:style w:type="character" w:styleId="ae">
    <w:name w:val="Emphasis"/>
    <w:rPr>
      <w:rFonts w:ascii="Arial" w:hAnsi="Arial" w:cs="Verdana"/>
      <w:b/>
      <w:color w:val="CC0000"/>
      <w:sz w:val="28"/>
      <w:szCs w:val="28"/>
      <w:lang w:val="en-US" w:eastAsia="en-US" w:bidi="ar-SA"/>
    </w:rPr>
  </w:style>
  <w:style w:type="character" w:styleId="af">
    <w:name w:val="Hyperlink"/>
    <w:rPr>
      <w:rFonts w:ascii="Arial" w:hAnsi="Arial" w:cs="Verdana"/>
      <w:b/>
      <w:color w:val="000000"/>
      <w:sz w:val="28"/>
      <w:szCs w:val="28"/>
      <w:u w:val="none"/>
      <w:lang w:val="en-US" w:eastAsia="en-US" w:bidi="ar-SA"/>
    </w:rPr>
  </w:style>
  <w:style w:type="character" w:styleId="af0">
    <w:name w:val="footnote reference"/>
    <w:rPr>
      <w:rFonts w:ascii="Arial" w:hAnsi="Arial" w:cs="Verdana"/>
      <w:b/>
      <w:sz w:val="28"/>
      <w:szCs w:val="28"/>
      <w:vertAlign w:val="superscript"/>
      <w:lang w:val="en-US" w:eastAsia="en-US" w:bidi="ar-SA"/>
    </w:rPr>
  </w:style>
  <w:style w:type="paragraph" w:customStyle="1" w:styleId="CharChar">
    <w:name w:val="批注框文本 Char Char"/>
    <w:basedOn w:val="a"/>
    <w:link w:val="CharCharCharChar"/>
    <w:pPr>
      <w:widowControl w:val="0"/>
      <w:adjustRightInd/>
      <w:snapToGrid/>
      <w:spacing w:after="0"/>
      <w:jc w:val="both"/>
    </w:pPr>
    <w:rPr>
      <w:rFonts w:ascii="Times New Roman" w:hAnsi="Times New Roman"/>
      <w:kern w:val="2"/>
      <w:sz w:val="18"/>
      <w:szCs w:val="18"/>
    </w:rPr>
  </w:style>
  <w:style w:type="paragraph" w:customStyle="1" w:styleId="CharCharCharChar0">
    <w:name w:val="Char Char Char Char"/>
    <w:basedOn w:val="a"/>
    <w:pPr>
      <w:widowControl w:val="0"/>
      <w:tabs>
        <w:tab w:val="left" w:pos="900"/>
      </w:tabs>
      <w:adjustRightInd/>
      <w:snapToGrid/>
      <w:spacing w:before="312" w:after="312" w:line="360" w:lineRule="auto"/>
      <w:ind w:left="900" w:hanging="360"/>
      <w:jc w:val="both"/>
    </w:pPr>
    <w:rPr>
      <w:rFonts w:ascii="Times New Roman" w:hAnsi="Times New Roman"/>
      <w:kern w:val="2"/>
      <w:szCs w:val="24"/>
    </w:rPr>
  </w:style>
  <w:style w:type="paragraph" w:customStyle="1" w:styleId="CharCharCharCharCharCharCharCharCharCharCharChar">
    <w:name w:val="Char Char Char Char Char Char Char Char Char Char Char Char"/>
    <w:basedOn w:val="a"/>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pPr>
      <w:adjustRightInd/>
      <w:snapToGrid/>
      <w:spacing w:after="160" w:line="240" w:lineRule="exact"/>
    </w:pPr>
    <w:rPr>
      <w:sz w:val="20"/>
      <w:szCs w:val="20"/>
      <w:lang w:eastAsia="en-US"/>
    </w:rPr>
  </w:style>
  <w:style w:type="paragraph" w:customStyle="1" w:styleId="Char3">
    <w:name w:val="Char"/>
    <w:basedOn w:val="a"/>
    <w:pPr>
      <w:widowControl w:val="0"/>
      <w:adjustRightInd/>
      <w:snapToGrid/>
      <w:spacing w:after="0" w:line="360" w:lineRule="auto"/>
      <w:ind w:firstLineChars="200" w:firstLine="480"/>
      <w:jc w:val="both"/>
    </w:pPr>
    <w:rPr>
      <w:rFonts w:ascii="宋体" w:eastAsia="楷体_GB2312" w:hAnsi="宋体"/>
      <w:kern w:val="2"/>
      <w:szCs w:val="21"/>
    </w:rPr>
  </w:style>
  <w:style w:type="paragraph" w:customStyle="1" w:styleId="af1">
    <w:name w:val="湘潭大学第八届大学生研究性学习和创新性实验计划项目学院推荐名额分配表"/>
    <w:basedOn w:val="a"/>
    <w:pPr>
      <w:adjustRightInd/>
      <w:snapToGrid/>
      <w:spacing w:after="160" w:line="240" w:lineRule="exact"/>
      <w:jc w:val="center"/>
    </w:pPr>
    <w:rPr>
      <w:rFonts w:ascii="Arial" w:hAnsi="Arial" w:cs="Verdana"/>
      <w:b/>
      <w:sz w:val="28"/>
      <w:szCs w:val="28"/>
      <w:lang w:eastAsia="en-US"/>
    </w:rPr>
  </w:style>
  <w:style w:type="paragraph" w:customStyle="1" w:styleId="ListParagraphb0505561-f370-4212-9277-c89627cfe460">
    <w:name w:val="List Paragraph_b0505561-f370-4212-9277-c89627cfe460"/>
    <w:basedOn w:val="a"/>
    <w:pPr>
      <w:ind w:firstLineChars="200" w:firstLine="420"/>
    </w:pPr>
  </w:style>
  <w:style w:type="character" w:customStyle="1" w:styleId="CharCharCharChar">
    <w:name w:val="批注框文本 Char Char Char Char"/>
    <w:link w:val="CharChar"/>
    <w:rPr>
      <w:rFonts w:ascii="Times New Roman" w:eastAsia="宋体" w:hAnsi="Times New Roman" w:cs="Times New Roman"/>
      <w:kern w:val="2"/>
      <w:sz w:val="18"/>
      <w:szCs w:val="18"/>
    </w:rPr>
  </w:style>
  <w:style w:type="character" w:customStyle="1" w:styleId="pagenumber82b73c28-a95a-4674-9541-08ddbe85358d">
    <w:name w:val="page number_82b73c28-a95a-4674-9541-08ddbe85358d"/>
    <w:basedOn w:val="a0"/>
    <w:rPr>
      <w:rFonts w:ascii="Arial" w:hAnsi="Arial" w:cs="Verdana"/>
      <w:b/>
      <w:sz w:val="28"/>
      <w:szCs w:val="28"/>
      <w:lang w:val="en-US" w:eastAsia="en-US" w:bidi="ar-SA"/>
    </w:rPr>
  </w:style>
  <w:style w:type="character" w:customStyle="1" w:styleId="annotationreferencef3ce575c-b2bb-46e7-a8c4-98af1bcf6e83">
    <w:name w:val="annotation reference_f3ce575c-b2bb-46e7-a8c4-98af1bcf6e83"/>
    <w:rPr>
      <w:rFonts w:ascii="Arial" w:hAnsi="Arial" w:cs="Verdana"/>
      <w:b/>
      <w:sz w:val="21"/>
      <w:szCs w:val="21"/>
      <w:lang w:val="en-US" w:eastAsia="en-US" w:bidi="ar-SA"/>
    </w:rPr>
  </w:style>
  <w:style w:type="character" w:customStyle="1" w:styleId="2Char2">
    <w:name w:val="正文文本缩进 2 Char2"/>
    <w:link w:val="BodyTextIndent212132464-8d76-4077-964d-91b7c1109fbb"/>
    <w:rPr>
      <w:rFonts w:ascii="Tahoma" w:hAnsi="Tahoma"/>
      <w:kern w:val="0"/>
      <w:sz w:val="22"/>
    </w:rPr>
  </w:style>
  <w:style w:type="character" w:customStyle="1" w:styleId="2Char1">
    <w:name w:val="正文文本缩进 2 Char1"/>
    <w:rPr>
      <w:rFonts w:ascii="Tahoma" w:hAnsi="Tahoma" w:cs="Times New Roman"/>
    </w:rPr>
  </w:style>
  <w:style w:type="character" w:customStyle="1" w:styleId="font31">
    <w:name w:val="font31"/>
    <w:rPr>
      <w:rFonts w:ascii="宋体" w:eastAsia="宋体" w:hAnsi="宋体" w:cs="宋体" w:hint="eastAsia"/>
      <w:color w:val="000000"/>
      <w:sz w:val="20"/>
      <w:szCs w:val="20"/>
      <w:u w:val="none"/>
      <w:vertAlign w:val="subscript"/>
    </w:rPr>
  </w:style>
  <w:style w:type="character" w:customStyle="1" w:styleId="font51">
    <w:name w:val="font51"/>
    <w:rPr>
      <w:rFonts w:ascii="font-weight : 400" w:eastAsia="font-weight : 400" w:hAnsi="font-weight : 400" w:cs="font-weight : 400"/>
      <w:color w:val="000000"/>
      <w:sz w:val="20"/>
      <w:szCs w:val="20"/>
      <w:u w:val="none"/>
    </w:rPr>
  </w:style>
  <w:style w:type="character" w:customStyle="1" w:styleId="font21">
    <w:name w:val="font21"/>
    <w:rPr>
      <w:rFonts w:ascii="宋体" w:eastAsia="宋体" w:hAnsi="宋体" w:cs="宋体" w:hint="eastAsia"/>
      <w:color w:val="000000"/>
      <w:sz w:val="20"/>
      <w:szCs w:val="20"/>
      <w:u w:val="none"/>
      <w:vertAlign w:val="subscript"/>
    </w:rPr>
  </w:style>
  <w:style w:type="character" w:customStyle="1" w:styleId="font41">
    <w:name w:val="font41"/>
    <w:rPr>
      <w:rFonts w:ascii="font-weight : 400" w:eastAsia="font-weight : 400" w:hAnsi="font-weight : 400" w:cs="font-weight : 400" w:hint="default"/>
      <w:color w:val="000000"/>
      <w:sz w:val="20"/>
      <w:szCs w:val="20"/>
      <w:u w:val="none"/>
    </w:rPr>
  </w:style>
  <w:style w:type="paragraph" w:customStyle="1" w:styleId="NormalWeb5fbf92a2-6899-4438-9437-df8e624235fe">
    <w:name w:val="&quot;Normal (Web)_5fbf92a2-6899-4438-9437-df8e624235fe&quot;"/>
    <w:basedOn w:val="a"/>
    <w:pPr>
      <w:spacing w:before="100" w:beforeAutospacing="1" w:after="100" w:afterAutospacing="1"/>
    </w:pPr>
    <w:rPr>
      <w:rFonts w:ascii="宋体" w:hAnsi="宋体" w:cs="宋体"/>
      <w:szCs w:val="24"/>
    </w:rPr>
  </w:style>
  <w:style w:type="paragraph" w:customStyle="1" w:styleId="ListParagraph0ce8e5e5-f269-4384-a580-c25c33134bab">
    <w:name w:val="&quot;List Paragraph_0ce8e5e5-f269-4384-a580-c25c33134bab&quot;"/>
    <w:basedOn w:val="a"/>
    <w:pPr>
      <w:widowControl w:val="0"/>
      <w:spacing w:after="0"/>
      <w:ind w:firstLineChars="200" w:firstLine="420"/>
      <w:jc w:val="both"/>
    </w:pPr>
    <w:rPr>
      <w:rFonts w:ascii="Times New Roman" w:hAnsi="Times New Roman"/>
      <w:kern w:val="2"/>
      <w:sz w:val="21"/>
      <w:szCs w:val="21"/>
    </w:rPr>
  </w:style>
  <w:style w:type="paragraph" w:styleId="af2">
    <w:name w:val="List Paragraph"/>
    <w:basedOn w:val="a"/>
    <w:uiPriority w:val="34"/>
    <w:qFormat/>
    <w:pPr>
      <w:widowControl w:val="0"/>
      <w:adjustRightInd/>
      <w:snapToGrid/>
      <w:spacing w:after="0"/>
      <w:ind w:firstLineChars="200" w:firstLine="420"/>
      <w:jc w:val="both"/>
    </w:pPr>
    <w:rPr>
      <w:rFonts w:ascii="Times New Roman" w:hAnsi="Times New Roman"/>
      <w:kern w:val="2"/>
      <w:sz w:val="21"/>
      <w:szCs w:val="21"/>
    </w:rPr>
  </w:style>
  <w:style w:type="table" w:styleId="af3">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pPr>
      <w:spacing w:after="0"/>
    </w:pPr>
    <w:rPr>
      <w:sz w:val="18"/>
      <w:szCs w:val="18"/>
    </w:rPr>
  </w:style>
  <w:style w:type="character" w:customStyle="1" w:styleId="af5">
    <w:name w:val="批注框文本 字符"/>
    <w:basedOn w:val="a0"/>
    <w:link w:val="af4"/>
    <w:uiPriority w:val="99"/>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ciencemag.org/news/2012/03/graphyne-could-be-better-graphen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Pages>
  <Words>1504</Words>
  <Characters>8575</Characters>
  <Application>Microsoft Office Word</Application>
  <DocSecurity>0</DocSecurity>
  <Lines>71</Lines>
  <Paragraphs>20</Paragraphs>
  <ScaleCrop>false</ScaleCrop>
  <Company>china</Company>
  <LinksUpToDate>false</LinksUpToDate>
  <CharactersWithSpaces>10059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Administrator</dc:title>
  <dc:creator>Administrator</dc:creator>
  <cp:lastModifiedBy>Administrator</cp:lastModifiedBy>
  <cp:revision>29</cp:revision>
  <dcterms:created xsi:type="dcterms:W3CDTF">2017-12-13T00:44:00Z</dcterms:created>
  <dcterms:modified xsi:type="dcterms:W3CDTF">2020-03-16T07:55:00Z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